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 kutatási együttműködés a cukorbetegség okozta vakság elleni küzdelemben</w:t>
      </w:r>
      <w:bookmarkEnd w:id="0"/>
    </w:p>
    <w:p>
      <w:pPr/>
      <w:r>
        <w:rPr/>
        <w:t xml:space="preserve">Világszerte több mint 530 millió cukorbetegségben szenvedő embert fenyeget a diabéteszes retinabetegség (DRD) kialakulásának kockázata, amely a munkaképes korú felnőttek körében a vakság vezető oka.¹</w:t>
      </w:r>
    </w:p>
    <w:p>
      <w:pPr/>
      <w:r>
        <w:rPr/>
        <w:t xml:space="preserve">A DRD betegség egyre nagyobb számban fordul elő, és amely várhatóan tovább nő, ahogy a cukorbetegség előfordulási gyakorisága is nő világszerte.²ˈ³ˈ³</w:t>
      </w:r>
    </w:p>
    <w:p>
      <w:pPr/>
      <w:r>
        <w:rPr/>
        <w:t xml:space="preserve">Sürgősen szükség van a DRD korai felismerésére és olyan újszerű kezelésekre, amelyek a betegség korai stádiumaiban, a látásvesztés kialakulása előtt alkalmazhatóak.</w:t>
      </w:r>
    </w:p>
    <w:p>
      <w:pPr/>
      <w:r>
        <w:rPr/>
        <w:t xml:space="preserve">A Boehringer Ingelheim csatlakozik a Mary Tyler Moore Vision Initiative (MTM Vision) vezette nemzetközi együttműködéshez, amelynek célja a DRD jobb diagnosztizálása, a betegség stádiumának megállapítására szolgáló új eszközök kifejlesztése, ígéretes klinikai vizsgálati végpontok és biomarkerek validálása, valamint az áttörést jelentő terápiák fejlesztésének felgyorsítása. Az együttműködést a Boehringer és a Michigani Egyetemen működő MTM Vision képviselői jelentették be.</w:t>
      </w:r>
    </w:p>
    <w:p>
      <w:pPr/>
      <w:r>
        <w:rPr/>
        <w:t xml:space="preserve">Az MTM Vision által vezetett konzorcium egyesíteni kívánja egyetemek, alapítványok, valamint gyógyszeripari és biotechnológiai vállalatok erőfeszítéseit annak érdekében, hogy lehetővé tegyék a betegség korai felismerését és kezelését.</w:t>
      </w:r>
    </w:p>
    <w:p>
      <w:pPr/>
      <w:r>
        <w:rPr/>
        <w:t xml:space="preserve">Az együttműködésnek köszönhetően a gyógyszergyár hozzáfér egy egyedülálló biológiaiminta-bankhoz, ami felgyorsítja kutatásait és a biomarkerek azonosítását, míg az együttműködés többi résztvevője megismerheti a Boehringer eddigi kutatási eredményeit a DRD diagnózisa terén.</w:t>
      </w:r>
    </w:p>
    <w:p>
      <w:pPr/>
      <w:r>
        <w:rPr/>
        <w:t xml:space="preserve">„Az együttműködés segít abban, hogy jobban megértsük a diabéteszes retinabetegség progresszióját és alapvető fontosságú eredményeket hozhat a cukorbetegséghez köthető látásvesztés megközelítésében” – mondta Dr. Ulrike Graefe-Mody, a Boehringer Ingelheim Retina Health globális vezetője.</w:t>
      </w:r>
    </w:p>
    <w:p>
      <w:pPr/>
      <w:r>
        <w:rPr/>
        <w:t xml:space="preserve">Dr. S. Robert Levine, az MTM Vision alapítója és vezérigazgatója szerint a Boehringer Ingelheim csatlakozása nagyban hozzájárulhat a diabéteszes retinabetegségek korai diagnosztizálására és kezelésére szolgáló új módszerek kifejlesztéséhez, ami a veszélyeztetett emberek millióinak látását őrizheti meg.</w:t>
      </w:r>
    </w:p>
    <w:p>
      <w:pPr/>
      <w:r>
        <w:rPr/>
        <w:t xml:space="preserve">A diabéteszes retina betegségrőlA diabéteszes retinabetegség (DRD) magában foglalja a retina valamennyi, cukorbetegséggel összefüggő elváltozását, beleértve a retina véredényeinek károsodását (diabéteszes retinopátia vagy DR), a retina duzzanatát (diabéteszes makulaödéma vagy DME), a makula vérellátásának korlátozását (diabéteszes makula iszkémia vagy DMI) és a látást segítő retina idegsejtek károsodását (diabéteszes retina neuropátia vagy DRN).⁴ˈ⁵ </w:t>
      </w:r>
    </w:p>
    <w:p>
      <w:pPr/>
      <w:r>
        <w:rPr/>
        <w:t xml:space="preserve">A Boehringer IngelheimrőlA Boehringer Ingelheim egy biofarmakológiai vállalat, amely mind a humán, mind az állategészségügy területén tevékenykedik. Az iparág egyik legjelentősebb kutatás-fejlesztési befektetőjeként a vállalat olyan innovatív terápiák kifejlesztésére összpontosít, amelyek javíthatják és meghosszabbíthatják az életet a nagymértékben kielégítetlen orvosi szükségletű területeken. Az 1885-ös alapítása óta független Boehringer hosszú távon gondolkodik, és a fenntarthatóságot a teljes értékláncban érvényesíti. Több mint 53 500 alkalmazottja több mint 130 piacon szolgálja ki az egészségesebb, fenntarthatóbb és igazságosabb jövő építését. Tudjon meg többet a www.boehringeringelheim.com oldalon.</w:t>
      </w:r>
    </w:p>
    <w:p>
      <w:pPr/>
      <w:r>
        <w:rPr/>
        <w:t xml:space="preserve">A Mary Tyler Moore Vision kezdeményezésről és az MTM Vision konzorciumrólA Mary Tyler Moore Vision Initiative (MTM Vision) egy egyedülálló nonprofit szervezet, amely a cukorbetegek látásának megőrzését és helyreállítását célzó új terápiák kifejlesztésének felgyorsítására törekszik. Az MTM Visiont Dr. S. Robert Levine alapította, hogy tisztelegjen felesége, Mary Tyler Moore diabéteszkutatásban betöltött vezető szerepe előtt. Az MTM Vision a vezető egyetemi intézmények, a kutatást támogató csoportok, a gyógyszeripari és orvostechnikai eszközöket gyártó vállalatok, a kormányzati szervek, a technológiai cégek, a filantrópok és a szórakoztatóipar vezetői közötti úttörő kutatás és globális együttműködés előmozdítására összpontosítva a diabéteszes retinabetegség (DRD) elleni küzdelem élvonalában áll. A Michigani Egyetemmel (U-M) és a Harvard Medical Schoolhoz tartozó Joslin Diabetes Centerrel, valamint az U-M Caswell Diabetes Institute és az U-M Kellogg Eye Center intézményével partnerségben az MTM Vision létrehozta az MTM Vision Consortiumot, egy prekompetitív kutatási kezdeményezést, amely felgyorsítja a DRD elleni gyógyszerfejlesztést. A konzorcium hozzáférést biztosít a tagoknak olyan kulcsfontosságú erőforrásokhoz, mint az MTM Vision Ocular Biorepository and Resource Center és az MTM Vision Clinical Endpoints and Disease Biomarkers Data Resource, hogy támogassa az áttörést jelentő terápiák fejlesztését és az FDA jóváhagyását.</w:t>
      </w:r>
    </w:p>
    <w:p>
      <w:pPr/>
      <w:r>
        <w:rPr/>
        <w:t xml:space="preserve">A Boehringer Ingelheim célközönségre vonatkozó közleményeEzt a sajtóközleményt a németországi Ingelheimben található vállalatközpontunkból adjuk ki, és célja, hogy tájékoztatást nyújtson globális üzleti tevékenységünkről. Felhívjuk figyelmét, hogy a jóváhagyott termékek engedélyezési státuszával és címkéjével kapcsolatos információk országonként eltérőek lehetnek, és előfordulhat, hogy az üzleti tevékenységünket végző országokban országspecifikus sajtóközleményt adtak ki ebben a témában.</w:t>
      </w:r>
    </w:p>
    <w:p>
      <w:pPr/>
      <w:r>
        <w:rPr/>
        <w:t xml:space="preserve">Hivatkozások</w:t>
      </w:r>
    </w:p>
    <w:p>
      <w:pPr/>
      <w:r>
        <w:rPr/>
        <w:t xml:space="preserve">Wong TY, Sabanayagam C. Ophthalmologica. 2020;243(1):9–20.</w:t>
      </w:r>
    </w:p>
    <w:p>
      <w:pPr/>
      <w:r>
        <w:rPr/>
        <w:t xml:space="preserve">Teo ZL, et al. Ophthalmology. 2021;128(11):1580-91.</w:t>
      </w:r>
    </w:p>
    <w:p>
      <w:pPr/>
      <w:r>
        <w:rPr/>
        <w:t xml:space="preserve">Causes of blindness and vision impairment in 2020 and trends over 30 years, and prevalence of avoidable blindness in relation to VISION 2020: the Right to Sight: an analysis for the Global Burden of Disease Study. Lancet Glob Health 2021 Feb;9(2):e144-e16.</w:t>
      </w:r>
    </w:p>
    <w:p>
      <w:pPr/>
      <w:r>
        <w:rPr/>
        <w:t xml:space="preserve">Michael D. Abramoff MD, et al. Investigative Ophthalmology &amp; Visual Science. 2018;59:519–527. </w:t>
      </w:r>
    </w:p>
    <w:p>
      <w:pPr/>
      <w:r>
        <w:rPr/>
        <w:t xml:space="preserve">Jennifer K. Sun, MD, MPH, et al.Ophthalmology. 2020;128:490-3, 2021.</w:t>
      </w:r>
    </w:p>
    <w:p>
      <w:pPr/>
      <w:r>
        <w:rPr/>
        <w:t xml:space="preserve">Sajtókapcsolat:</w:t>
      </w:r>
    </w:p>
    <w:p>
      <w:pPr>
        <w:numPr>
          <w:ilvl w:val="0"/>
          <w:numId w:val="1"/>
        </w:numPr>
      </w:pPr>
      <w:r>
        <w:rPr/>
        <w:t xml:space="preserve">Oláh Csilla</w:t>
      </w:r>
    </w:p>
    <w:p>
      <w:pPr>
        <w:numPr>
          <w:ilvl w:val="0"/>
          <w:numId w:val="1"/>
        </w:numPr>
      </w:pPr>
      <w:r>
        <w:rPr/>
        <w:t xml:space="preserve">Action Heller Consulting</w:t>
      </w:r>
    </w:p>
    <w:p>
      <w:pPr>
        <w:numPr>
          <w:ilvl w:val="0"/>
          <w:numId w:val="1"/>
        </w:numPr>
      </w:pPr>
      <w:r>
        <w:rPr/>
        <w:t xml:space="preserve">olah.csilla@hellercom.hu</w:t>
      </w:r>
    </w:p>
    <w:p>
      <w:pPr/>
      <w:r>
        <w:rPr/>
        <w:t xml:space="preserve">Eredeti tartalom: Boehringer Ingelheim</w:t>
      </w:r>
    </w:p>
    <w:p>
      <w:pPr/>
      <w:r>
        <w:rPr/>
        <w:t xml:space="preserve">Továbbította: Helló Sajtó! Üzleti Sajtószolgálat</w:t>
      </w:r>
    </w:p>
    <w:p>
      <w:pPr/>
      <w:r>
        <w:rPr/>
        <w:t xml:space="preserve">
          Ez a sajtóközlemény a következő linken érhető el:
          <w:br/>
          https://hellosajto.hu/18677/uj-kutatasi-egyuttmukodes-a-cukorbetegseg-okozta-vaksag-elleni-kuzdelemben/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Boehringer Ingelheim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345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2025-01-28T12:14:52+00:00</dcterms:created>
  <dcterms:modified xsi:type="dcterms:W3CDTF">2025-01-28T12:14:52+00:00</dcterms:modified>
</cp:coreProperties>
</file>

<file path=docProps/custom.xml><?xml version="1.0" encoding="utf-8"?>
<Properties xmlns="http://schemas.openxmlformats.org/officeDocument/2006/custom-properties" xmlns:vt="http://schemas.openxmlformats.org/officeDocument/2006/docPropsVTypes"/>
</file>