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Befejezte küldetését az ötödik műegyetemi diákműhold</w:t>
      </w:r>
      <w:bookmarkEnd w:id="0"/>
    </w:p>
    <w:p>
      <w:pPr/>
      <w:r>
        <w:rPr/>
        <w:t xml:space="preserve">Az MRC-100 kisműhold másfél év után visszatért a földi légkörbe és megsemmisült. A BME-n már készül azt utódja.</w:t>
      </w:r>
    </w:p>
    <w:p>
      <w:pPr/>
      <w:r>
        <w:rPr/>
        <w:t xml:space="preserve">Az MRC-100 jelű kisműhold 2025. január 4-én, valamikor a hajnali órákban került 100 km alatti pályamagasságra, ezután bezuhant a Föld légkörébe és működő műholdként megsemmisült. A diákműhold több mint másfél éves küldetése során a földi vezérlő- és vevőállomások segítségével összesen 882.541 különböző telemetria-adatcsomagot rögzített.</w:t>
      </w:r>
    </w:p>
    <w:p>
      <w:pPr/>
      <w:r>
        <w:rPr/>
        <w:t xml:space="preserve">A BME előző kisműholdjának feladata a Föld körüli térség elektromágneses szennyezettségének mérése volt a földi tv-adók frekvenciasávjában, az eredményei alapján pedig összeállt a világon az első, e sáv szennyezettségét bemutató térkép. Az MRC-100 elsődleges feladata egy sokkal szélesebb frekvenciatartomány vizsgálata volt. A műhold fedélzetére olyan mérőrendszer került, amely a 28-1766 MHzes és 2000-3120 MHz-es sávban képes méréseket végezni. Fedélzetén három egyetemen (Szegedi Tudományegyetem, Széchenyi István Egyetem, Debreceni Egyetem) készült önálló kísérletek mellett a H-Ion és a 27G Kft. mérőeszközeit is a világűrbe vitte. Működése során az úgynevezett 3 PocketQube kategóriában elsőként demonstrálta a 2267,5 MHz-es mikrohullámú S-sávban a stabil 100-200-400 kbit/s-os adatátviteli sebesség megvalósíthatóságát.</w:t>
      </w:r>
    </w:p>
    <w:p>
      <w:pPr/>
      <w:r>
        <w:rPr/>
        <w:t xml:space="preserve">Az MRC-100 küldetése során sokszor küzdött az űrbéli elemekkel, így részecskesugárzással, extrém működési paraméterekkel, napelem-degradációval, totál ionizáló dózisterheléssel. Összességében megfelelően teljesítette a küldetését és rengeteg hasznos tapasztalattal szolgált a műegyetemi diákműhold-fejlesztő csapat számára, bár a rendkívüli napfolttevékenység miatt a tervezettnél rövidebb ideig maradt Föld körüli pályán - mondta a bme.hu-nak Dudás Levente, a műegyetemi zsebműholdprojektek szakmai vezetője.</w:t>
      </w:r>
    </w:p>
    <w:p>
      <w:pPr/>
      <w:r>
        <w:rPr/>
        <w:t xml:space="preserve">A kisműhold az oktatási rendszerbe integráltan, egyetemi hallgatók által tervezve és fejlesztve, egyetemi oktatói szakmai irányítás mellett készült el közel másfél év leforgása alatt a BME Villamosmérnöki és Informatikai Kara Szélessávú Hírközlés és Villamosságtan Tanszékén, a Mikrohullámú Távérzékelés Laboratóriumban, együttműködésben a Műegyetemi Rádió Clubbal. A tanszék kutatói és hallgatói most már a következő kisméretű űreszközön dolgoznak - ez lesz a HUNITY (NMHH-1), amely várhatóan 2025 4. negyedévében kerül föl alacsony Föld körüli műholdpályára.</w:t>
      </w:r>
    </w:p>
    <w:p>
      <w:pPr/>
      <w:r>
        <w:rPr/>
        <w:t xml:space="preserve">Az MRC-100 projekt fő támogatói a Nemzeti Média- és Hírközlési Hatóság, a Külgazdasági és Külügyminisztérium, és az Amateur Radio Digital Communications voltak. A támogatok részletes felsorolása itt érhető 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Kommunikációs Igazgatóság</w:t>
      </w:r>
    </w:p>
    <w:p>
      <w:pPr>
        <w:numPr>
          <w:ilvl w:val="0"/>
          <w:numId w:val="1"/>
        </w:numPr>
      </w:pPr>
      <w:r>
        <w:rPr/>
        <w:t xml:space="preserve">+36 1 463 2250</w:t>
      </w:r>
    </w:p>
    <w:p>
      <w:pPr>
        <w:numPr>
          <w:ilvl w:val="0"/>
          <w:numId w:val="1"/>
        </w:numPr>
      </w:pPr>
      <w:r>
        <w:rPr/>
        <w:t xml:space="preserve">kommunikacio@bme.hu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8.5943775100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BME
                <w:br/>
                <w:br/>
                A műhold által készített egyik felvétel.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4.2578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BME
                <w:br/>
                <w:br/>
                Az MRC-100 jelű kisműhold.
              </w:t>
            </w:r>
          </w:p>
        </w:tc>
      </w:tr>
    </w:tbl>
    <w:p>
      <w:pPr/>
      <w:r>
        <w:rPr/>
        <w:t xml:space="preserve">Eredeti tartalom: Budapesti Műszaki és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https://hellosajto.hu/?p=18276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Műszaki és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9489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2025-01-10T19:50:45+00:00</dcterms:created>
  <dcterms:modified xsi:type="dcterms:W3CDTF">2025-01-10T19:50:45+00:00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