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Együttműködik a BÉT, a BKIK és az MKIK a magyar középvállalatok tőkepiaci fejlődéséért</w:t>
      </w:r>
      <w:bookmarkEnd w:id="0"/>
    </w:p>
    <w:p>
      <w:pPr/>
      <w:r>
        <w:rPr/>
        <w:t xml:space="preserve">A Budapesti Értéktőzsde Nyrt., a Budapesti Kereskedelmi és Iparkamara és a Magyar Kereskedelmi és Iparkamara stratégiai együttműködési megállapodást írt alá a magyar kis- és középvállalkozások (kkv-k) hazai és nemzetközi piaci fejlődésének támogatása, valamint tőzsdére lépésük elősegítése érdekében. A megállapodás célja, hogy a három intézmény szorosabb együttműködéssel segítse a kkv-kat abban, hogy megerősítsék finanszírozási helyzetüket, fokozzák versenyképességüket, ezáltal fenntartható növekedési pályára álljanak.</w:t>
      </w:r>
    </w:p>
    <w:p>
      <w:pPr/>
      <w:r>
        <w:rPr/>
        <w:t xml:space="preserve">A Budapesti Értéktőzsde (BÉT), a Budapesti Kereskedelmi és Iparkamara (BKIK), valamint a Magyar Kereskedelmi és Iparkamara (MKIK) a stratégiai együttműködési megállapodásban foglaltak szerint kiemelt figyelmet fordítanak arra, hogy a kkv-k a mindennapokban jelentkező kihívásokkal – így a tudás, a hálózat és a mentorálás hiányával, valamint az alacsony tőkeellátottsággal – könnyebben szembe tudjanak nézni. Ennek jegyében a három intézmény célja, hogy támogassák a kkv-kat a tőzsdei megjelenéshez szükséges ismeretek megszerzésében, valamint a tőzsdére lépéshez szükséges pénzügyi, jogi és operatív feltételek teljesítésében.</w:t>
      </w:r>
    </w:p>
    <w:p>
      <w:pPr/>
      <w:r>
        <w:rPr/>
        <w:t xml:space="preserve">A megállapodás célkitűzéseinek elérése érdekében a szerződő felek fórumokat és mentorprogramokat szerveznek a kkv-k számára, egyaránt támogatva nemzetközi megjelenésüket. Az együttműködés során a BÉT, a BKIK és az MKIK megosztják egymással a gazdasági információkat, statisztikákat és tőkepiaci, valamint vállalatfejlesztési javaslatokat dolgoznak ki, továbbá ösztönzik az üzleti kapcsolatok bővítését.</w:t>
      </w:r>
    </w:p>
    <w:p>
      <w:pPr/>
      <w:r>
        <w:rPr/>
        <w:t xml:space="preserve">„A Budapesti Értéktőzsde missziójának tekinti a stabil és független finanszírozásra épülő magyar gazdaság megteremtését, valamint a lakosság és a vállalati szektor pénzügyi kultúrájának fejlesztését. A stratégiai megállapodás lehetőséget biztosít a BÉT számára, hogy aktívan támogassa a hazai kkv-kat a tőkepiaci forrásbevonásra történő felkészülésben, kibővítse a tőkepiacon megjelenő kibocsátók körét, és növelje a hazai befektetők szerepét.” – mondta Végh Richárd, a Budapesti Értéktőzsde vezérigazgatója.</w:t>
      </w:r>
    </w:p>
    <w:p>
      <w:pPr/>
      <w:r>
        <w:rPr/>
        <w:t xml:space="preserve">„Három olyan szervezet kötött stratégiai együttműködési megállapodást, amelyeknek külön-külön is jelentős felelőssége és feladata van abban, hogy a hazai kkv-k rövid időn belül markáns fejlődésre legyenek képesek. A tőzsdére lépés folyamata olyan megfelelések sora elé állítja a vállalatokat, mely lépések önmagukban is jelentősen erősítik a vállalatok szervezeti és működési struktúráit, valamint pénzügyi folyamatait. A BÉT, a BKIK és az MKIK együttműködése példaértékű minden olyan szervezet számára, amely új utakat és lehetőségeket keres a hazai kkv-k támogatására” – tette hozzá dr. Balog Ádám, a BKIK általános alelnöke.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BKIK Kommunikáció</w:t>
      </w:r>
    </w:p>
    <w:p>
      <w:pPr>
        <w:numPr>
          <w:ilvl w:val="0"/>
          <w:numId w:val="1"/>
        </w:numPr>
      </w:pPr>
      <w:r>
        <w:rPr/>
        <w:t xml:space="preserve">sajto@bkik.hu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https://hellosajto.hu/17712/egyuttmukodik-a-bet-a-bkik-es-az-mkik-a-magyar-kozepvallalatok-tokepiaci-fejlodeseert/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FEC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2024-12-12T15:41:42+00:00</dcterms:created>
  <dcterms:modified xsi:type="dcterms:W3CDTF">2024-12-12T15:41:42+00:00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