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Komoly változások a cégautópiacon – így készülhetnek fel a vállalkozások</w:t>
      </w:r>
      <w:bookmarkEnd w:id="0"/>
    </w:p>
    <w:p>
      <w:pPr/>
      <w:r>
        <w:rPr/>
        <w:t xml:space="preserve">A 2024. október 29-én benyújtott, és a kormány által november 25-én már el is fogadott törvényjavaslat értelmében a következő két évben jelentősen nőnek a céges autókra kivetett adóterhek. Ezek a változások komoly kihívásokat, ugyanakkor jelenleg még kihasználható lehetőségeket is jelentenek a vállalkozások számára. Magyarország vezető mobilitási szolgáltatója, az Ayvens pénzügyi igazgatója, Jakus László 3 pontban foglalja össze a legfontosabb tudnivalókat.</w:t>
      </w:r>
    </w:p>
    <w:p>
      <w:pPr/>
      <w:r>
        <w:rPr/>
        <w:t xml:space="preserve">1. A cégautóadó mértéke már 2025. januárjától, a gépjárművek teljesítményétől függő mértékben, de átlagosan 20%-kal nő, a regisztrációs- és gépjárműadó összegén pedig inflációhoz kötött kiigazításokat hajtanak végre, melynek mértékét 2024. december 15-ig teszik közzé és szintén 2025. január 1-jével lép életbe a változás.</w:t>
      </w:r>
    </w:p>
    <w:p>
      <w:pPr/>
      <w:r>
        <w:rPr/>
        <w:t xml:space="preserve">„Az adóemelések nyomán felmerülő többletköltségekkel való tervezés elengedhetetlen, és a vállalkozásoknak érdemes fontolóra venni flottájuk diverzifikálását, hogy költséghatékonyabb vagy fenntarthatóbb, kisebb kibocsátású modellek bevonásával optimalizálják a kiadásokat” – javasolja az Ayvens pénzügyi igazgatója.</w:t>
      </w:r>
    </w:p>
    <w:p>
      <w:pPr/>
      <w:r>
        <w:rPr/>
        <w:t xml:space="preserve">2. A zöld rendszám megvonását követően további előnyöket vonnak meg a plug-in hibridektől.</w:t>
      </w:r>
    </w:p>
    <w:p>
      <w:pPr/>
      <w:r>
        <w:rPr/>
        <w:t xml:space="preserve">„A céges flottákkal rendelkező vállalatok még kihasználhatják a plug-in hibrid járművek jelenlegi adómentességét – de ehhez időben kell lépni, mert 2026-tól ezek is elveszítik cégautóadó mentességüket” – mutat rá Jakus László.</w:t>
      </w:r>
    </w:p>
    <w:p>
      <w:pPr/>
      <w:r>
        <w:rPr/>
        <w:t xml:space="preserve">3. Az emelések és megvonások mellett pozitív hír, hogy további 3 évre meghosszabbították azt a lehetőséget, hogy a vállalkozások részletes útnyilvántartás vezetése nélkül visszaigényelhetik a cégautók után fizetendő operatív lízing havidíjak ÁFÁ-jának 50%-át.</w:t>
      </w:r>
    </w:p>
    <w:p>
      <w:pPr/>
      <w:r>
        <w:rPr/>
        <w:t xml:space="preserve">„Az ÁFA visszaigénylésére vonatkozó lehetőség az operatív lízing egyik legjelentősebb pénzügyi előnye, így a vállalkozások a jövőben továbbra is építhetnek erre a költségcsökkentő és adminisztrációt megkönnyítő kedvezményre” – emeli ki a pénzügyi igazgató.</w:t>
      </w:r>
    </w:p>
    <w:p>
      <w:pPr/>
      <w:r>
        <w:rPr/>
        <w:t xml:space="preserve">Részletek az adóemelésekről és kiigazításokról</w:t>
      </w:r>
    </w:p>
    <w:p>
      <w:pPr/>
      <w:r>
        <w:rPr/>
        <w:t xml:space="preserve">Cégautóadó: A céges használatra beszerzett gépjárművek után havonta fizetendő cégautóadó mértékét az új törvény jelentős, teljesítménytől és környezetvédelmi besorolástól függő mértékben növeli a kormány 2025. január 1-jétől. A közzétett információk szerint átlagosan 20%-kal emelkedik majd ez az adótétel, amely így legkevesebb 3.000 Ft, de nagyobb teljesítményű gépjárművek esetében akár havi 8.000 Ft-os többletköltséget jelent majd a vállalkozásoknak.</w:t>
      </w:r>
    </w:p>
    <w:p>
      <w:pPr/>
      <w:r>
        <w:rPr/>
        <w:t xml:space="preserve">Gépjármű- és regisztrációsadó: A minden autóst érintő jogszabálymódosítás értelmében a gépjárművek beszerzésekor fizetendő regisztrációs adót, illetve az évente fizetendő gépjárműadót az infláció mértékével növelik a jövőben. A 2025-ös évre vonatkozóan 2024. december 15-ig teszik közzé az emelés mértékét.</w:t>
      </w:r>
    </w:p>
    <w:p>
      <w:pPr/>
      <w:r>
        <w:rPr/>
        <w:t xml:space="preserve">Ezt követően a NAV minden évben október 31-ig fogja közzétenni a következő évre érvényes adómértékeket a regisztrációs adó, a gépjárműadó és a cégautóadó tekintetében, amit a július hónapra vonatkozó KSH inflációs adat alapján fog kiszámolni. Erre korábban egyik adónem kapcsán sem volt példa, de várhatóan több adótípusban is megjelenik majd ez a fajta éves díjkorrekció.</w:t>
      </w:r>
    </w:p>
    <w:p>
      <w:pPr/>
      <w:r>
        <w:rPr/>
        <w:t xml:space="preserve">A plug-in hibridre vonatkozó kedvezmények fokozatosan megszűnnek</w:t>
      </w:r>
    </w:p>
    <w:p>
      <w:pPr/>
      <w:r>
        <w:rPr/>
        <w:t xml:space="preserve">A 2024. december 31. után forgalomba helyezett plug-in hibrid autók 2025-től elveszítik cégautóadó-mentességüket. A 2024 vége előtt forgalomba helyezett járművek azonban 2026 végéig még élvezhetik a mentességet, így tehát a vállalkozások időt nyernek flottájuk optimalizálására. A plug-in hibridekre vonatkozó kedvezmények és előnyök idén ősszel már korlátozásra kerültek, hiszen a 2024. szeptember 1. után forgalomba helyezett autókra már nem zöld rendszámok kerülnek, ezzel elveszítve az ingyenes parkolási lehetőséget. A zöld rendszámmal rendelkező plug-in hibrideken pedig legkésőbb 2026. november 30-ig kell cserélni hagyományos rendszámra a korábbi zöldet.</w:t>
      </w:r>
    </w:p>
    <w:p>
      <w:pPr/>
      <w:r>
        <w:rPr/>
        <w:t xml:space="preserve">Öröm az ürömben: továbbra is visszaigényelhető az ÁFA minimum 50%-a a céges autók után</w:t>
      </w:r>
    </w:p>
    <w:p>
      <w:pPr/>
      <w:r>
        <w:rPr/>
        <w:t xml:space="preserve">Pozitív hír, hogy meghosszabbították azt a 2019. január 1-től érvényben lévő lehetőséget, mely szerint a cégesautók havi bérleti díja után fizetendő ÁFA 50%-át visszaigényelhető azon vállalkozások számára is, akik nem kívántak részletes útnyilvántartást vezetni a céges- és magánhasználat arányáról. Az Európai Bizottság 2024. október 24-én közzétett javaslata értelmében 2027 végéig hatályban maradhat Magyarországon az Áfa törvény azon előírása, mely lehetővé teszi ezt az adminisztrációs- és pénzügyi kedvezményt a céges autókkal rendelkező vállalkozások. Azok a vállalatok, amelyek az ÁFÁ-t a tényleges üzleti használat alapján kívánják visszaigényelni, ezt továbbra is megtehetik, azonban részletes dokumentációt kell vezetniük az üzleti felhasználás arányáról.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Varga Dóra, ügyféligazgató</w:t>
      </w:r>
    </w:p>
    <w:p>
      <w:pPr>
        <w:numPr>
          <w:ilvl w:val="0"/>
          <w:numId w:val="1"/>
        </w:numPr>
      </w:pPr>
      <w:r>
        <w:rPr/>
        <w:t xml:space="preserve">NOGUCHI</w:t>
      </w:r>
    </w:p>
    <w:p>
      <w:pPr>
        <w:numPr>
          <w:ilvl w:val="0"/>
          <w:numId w:val="1"/>
        </w:numPr>
      </w:pPr>
      <w:r>
        <w:rPr/>
        <w:t xml:space="preserve">dvarga@noguchi.hu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Ayvens
                <w:br/>
                <w:br/>
                Jakus László, az Ayvens pénzügyi igazgatója.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Ayvens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Ayvens
                <w:br/>
                <w:br/>
              </w:t>
            </w:r>
          </w:p>
        </w:tc>
      </w:tr>
    </w:tbl>
    <w:p>
      <w:pPr/>
      <w:r>
        <w:rPr/>
        <w:t xml:space="preserve">Eredeti tartalom: Ayvens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https://hellosajto.hu/17573/komoly-valtozasok-a-cegautopiacon-igy-keszulhetnek-fel-a-vallalkozasok/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2024-12-10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Ayvens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FBCFF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2024-12-10T12:21:34+00:00</dcterms:created>
  <dcterms:modified xsi:type="dcterms:W3CDTF">2024-12-10T12:21:34+00:00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