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félelem és a kapzsiság irányítja a kriptopiacot</w:t>
      </w:r>
      <w:bookmarkEnd w:id="0"/>
    </w:p>
    <w:p>
      <w:pPr/>
      <w:r>
        <w:rPr/>
        <w:t xml:space="preserve">A befektetői hangulat jelentősen befolyásolja a kriptovaluták értékét a metaverzum kriptopiacán visszaeséskor – derül ki a Budapesti Corvinus Egyetem új kutatásából.</w:t>
      </w:r>
    </w:p>
    <w:p>
      <w:pPr/>
      <w:r>
        <w:rPr/>
        <w:t xml:space="preserve">A Google "kriptovaluta" szóra vonatkozó kereséseit használta fel a befektetők kriptovaluta-piacra irányuló figyelmének mérésére Dr. Samet Günay, a Corvinus Egyetem kutatója munkatársaival. A befektetői hangulatot a félelem-kapzsiság tengely segítségével érzékeltették, annak alapján, hogy a befektetők kockázatkerülőnek (félelem) vagy kockázatkeresőnek (kapzsiság) érzik-e magukat. A bitcoin értékeinek változását a kriptovaluta-piac általános teljesítményének ábrázolására használták, és a következő metaverzum tokeneket figyelték 2018 és 2022 között: WAXP, ONT, MANA, THETA és ENJ.</w:t>
      </w:r>
    </w:p>
    <w:p>
      <w:pPr/>
      <w:r>
        <w:rPr/>
        <w:t xml:space="preserve">A napokban közzétett eredmények azt mutatják, hogy a befektetői hangulat jelentős hatással van a metaverzum tokenek hozamára, de csak meredek piaci visszaesések, úgynevezett medvepiacok idején. Például, amikor a kriptovaluta-piac rosszul teljesít, a félelem befolyásolhatja az egyéneket, hogy eladják metaverzum tokenjeiket a veszteségek elkerülése érdekében. Alternatív megoldásként a kapzsiság hirtelen vásárlásra késztethet, hogy a vevő profitáljon a piac jövőbeli fellendüléséből. A befektetői hangulat hatása azonban nincs jelen a javuló, ún. bikapiacokon vagy piaci stabilitási időszakokban.</w:t>
      </w:r>
    </w:p>
    <w:p>
      <w:pPr/>
      <w:r>
        <w:rPr/>
        <w:t xml:space="preserve">A hatás késletetett</w:t>
      </w:r>
    </w:p>
    <w:p>
      <w:pPr/>
      <w:r>
        <w:rPr/>
        <w:t xml:space="preserve">"Mind a bitcoinpiac, mind a tanulmányunkban használt metaverzum tokenek 2021-ben, március és november körül összeomlásnak voltak tanúi. Jelentős ok-okozati összefüggések azonban csak 2022-ben alakultak ki és erősödtek meg. Ez arra utal, hogy a befektetői hangulat késleltetve befolyásolja a metaverzum piacának hozamát" – mondja Dr. Günay.</w:t>
      </w:r>
    </w:p>
    <w:p>
      <w:pPr/>
      <w:r>
        <w:rPr/>
        <w:t xml:space="preserve">A kutatók azt javasolják, hogy a befektetők és a politikai döntéshozók vegyék figyelembe ezt a késedelmet. Enélkül a Google keresési trendjeit vagy a félelem-kapzsiság mutatót használó portfóliókezelési stratégiák hajlamosak lehetnek a veszteségekre. A kutatás eredményei hasznosak lehetnek mindazon befektetők, elemzők és vállalkozók számára, akik a kriptovaluta és a metaverzum metszéspontjában navigálnak. Annak megértésével, hogy a hangulat hogyan alakítja a piacokat visszaesés idején, jobban előrejelezhetőek a kockázatok és a lehetőségek.</w:t>
      </w:r>
    </w:p>
    <w:p>
      <w:pPr/>
      <w:r>
        <w:rPr/>
        <w:t xml:space="preserve">A szerzők az eredményeket először az International Review of Financial Analysis című folyóiratban tették közzé idén novemberben.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https://hellosajto.hu/17277/a-felelem-es-a-kapzsisag-iranyitja-a-kriptopiacot/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82D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2024-12-03T08:08:21+00:00</dcterms:created>
  <dcterms:modified xsi:type="dcterms:W3CDTF">2024-12-03T08:08:21+00:00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