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fiatalok lakáshoz jutásában partner a Magyar Bankszövetség</w:t>
      </w:r>
      <w:bookmarkEnd w:id="0"/>
    </w:p>
    <w:p>
      <w:pPr/>
      <w:r>
        <w:rPr/>
        <w:t xml:space="preserve">A családalapításhoz vezető út lényeges eleme az önálló otthon megteremtése. A mai társadalmi helyzetben, ehhez kínálati oldalon megfelelő számú, méretű, minőségű és árazású lakóingatlanra van szükség. Az ingatlanfejlesztések elindulásával párhuzamosan a bankszektor, szoros együttműködésben a Kormánnyal, keresi azokat a lehetőségeket, ahol a lakáskeresleti oldalt, különösen a fiatalokat, megfelelő jelzáloghitelekkel tudja ellátni a megfizethető ingatlanok megvásárlásához.</w:t>
      </w:r>
    </w:p>
    <w:p>
      <w:pPr/>
      <w:r>
        <w:rPr/>
        <w:t xml:space="preserve">A magyar bankszektor az elmúlt évtizedben jelentős szerepet játszott a hazai gazdaság stabilitásának megőrzésében, fejlesztésében. Előre tekintve továbbra is elkötelezett Magyarország pénzügyi stabilitása, a gazdaságfejlesztési megoldások támogatása, a gazdasági verseny élénkítése és kiemelten a családtámogatások iránt. Ezért a Nemzetgazdasági Miniszter Úr önkéntes jelzáloghitel kamatplafon bevezetéséről szóló bejelentéseiben foglaltakra és a Kormány új Gazdaságpolitikai Akciótervében meghatározott programpontra, ezúton támogatólag felhívjuk tagbankjaink figyelmét. Az egyes banki kamatszintek megállapítása minden tagbank saját és önkéntes döntése. Mindazonáltal – tagbankjaink figyelmének felhívásával az önkéntes vállalás lehetőségére – elősegítjük a kormányzati szándékot, mely szerint ez a konstrukció a 35 év alatti fiatalok első zöld - legfeljebb 68 kWh/m2/év primerenergia-igényű és minimum A+ energetikai besorolású - lakásához jutását segíti, amennyiben az maximum 60 m2-es, a bruttó ára kevesebb, mint 1,2 millió forint/m2. Az önkéntesen csatlakozó bankok olyan jelzáloghitelt nyújthatnak, melynek nincs folyósítási-, és hitelbírálati díja, és az éves kamata az első öt évre kedvezményesen maximum 5%. A kedvezményes konstrukció tervezett időtartama: 2025. április 1-től – 2025. október 31-ig tart, amennyiben nem lesz olyan piaci kamatszint változás, mely az akciót ellehetetleníti.</w:t>
      </w:r>
    </w:p>
    <w:p>
      <w:pPr/>
      <w:r>
        <w:rPr/>
        <w:t xml:space="preserve">Üdvözöljük a GVH sajtóközleményét, mely az önkéntes vállalás vonatkozásában megerősíti annak piaci versennyel való összhangját, versenyt támogató jellegét.</w:t>
      </w:r>
    </w:p>
    <w:p>
      <w:pPr/>
      <w:r>
        <w:rPr/>
        <w:t xml:space="preserve">A Magyar Bankszövetség bízik abban, hogy az alacsony kamatozású jelzáloghitelek ösztönözni fogják a szereplőket arra, hogy korszerű új lakásokat építsenek, hiszen a kereslethez szükséges kedvezményes kamatozású hitel biztosított lesz.</w:t>
      </w:r>
    </w:p>
    <w:p>
      <w:pPr/>
      <w:r>
        <w:rPr/>
        <w:t xml:space="preserve">A Magyar Bankszövetség által többször kifogásolt kamatstop év végi, várható kivezetését ismételten kérjük. Meggyőződésünk, hogy ennek kivezetése a piaci viszonyokban gyors helyreállást, a hitelezésben pedig dinamizmust fog jelenteni.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Sütő Ágnes</w:t>
      </w:r>
    </w:p>
    <w:p>
      <w:pPr>
        <w:numPr>
          <w:ilvl w:val="0"/>
          <w:numId w:val="1"/>
        </w:numPr>
      </w:pPr>
      <w:r>
        <w:rPr/>
        <w:t xml:space="preserve">suto.agnes@bankszovetseg.hu</w:t>
      </w:r>
    </w:p>
    <w:p>
      <w:pPr/>
      <w:r>
        <w:rPr/>
        <w:t xml:space="preserve">Eredeti tartalom: Magyar Bankszövetség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https://hellosajto.hu/16829/a-fiatalok-lakashoz-jutasaban-partner-a-magyar-bankszovetseg/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Bankszövetség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FDA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2024-11-18T15:42:13+00:00</dcterms:created>
  <dcterms:modified xsi:type="dcterms:W3CDTF">2024-11-18T15:42:13+00:00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