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Hatalmas vállalkozói érdeklődés mellett mutatkoztak be az új versenyképességet növelő uniós pályázatok a budapesti kamara tájékoztató fórumán</w:t>
      </w:r>
      <w:bookmarkEnd w:id="0"/>
    </w:p>
    <w:p>
      <w:pPr/>
      <w:r>
        <w:rPr/>
        <w:t xml:space="preserve">Ezúttal dudapesti cégek is részesülhetnek az új digitalizációs és technológiai fejlesztési célú forrásokból</w:t>
      </w:r>
    </w:p>
    <w:p>
      <w:pPr/>
      <w:r>
        <w:rPr/>
        <w:t xml:space="preserve">Több mint egy évtizedes kihagyás után budapesti cégek számára is elérhető uniós pályázatok indulnak a digitális átállás és a versenyképesség támogatására. A GINOP Plusz operatív programban a következő másfél évben közel 450mrd forintnyi forrást teszünk elérhetővé a vállalkozások fejlesztésére, míg a DIMOP Pluszban több, mint 100mrd Ft pályázható digitalizációs fejlesztésekre 2027-ig.</w:t>
      </w:r>
    </w:p>
    <w:p>
      <w:pPr/>
      <w:r>
        <w:rPr/>
        <w:t xml:space="preserve">A Budapesti Kereskedelmi és Iparkamara (BKIK) Önkormányzati Kapcsolatok Kollégiuma a budapesti vállalkozások részére tájékoztató fórumot szervezett a mikro-, kis- és középvállalkozások számára kiírt GINOP Plusz és DIMOP Plusz pályázatok részleteinek megismertetésére.</w:t>
      </w:r>
    </w:p>
    <w:p>
      <w:pPr/>
      <w:r>
        <w:rPr/>
        <w:t xml:space="preserve">Habár a legfrissebb európai DESI (Digital Economy and Society Index) felmérés a magyar cégek jelentős fejlődését mutatja a vállalati digitalizáció területén, kiemelt szükség van ezekre a forrásokra, hiszen több kutatás (mint például a kamara által támogatott Digiméter 2024) is megerősítette, hogy a magyar kkv-k még mindig lemaradásban vannak a digitális átállás terén.</w:t>
      </w:r>
    </w:p>
    <w:p>
      <w:pPr/>
      <w:r>
        <w:rPr/>
        <w:t xml:space="preserve">Csókay Ákos, BKIK főtitkár a rendezvény házigazdájaként üdvözölte, hogy a kis- és középvállalkozások számára most kiírt pályázatok végre budapesti cégeknek is elérhetőek és a pályázók egy sokkal komplexebb indikátorrendszerben, hatékonyabban találhatják meg a saját vállalkozásuk számára előnyt, versenyképességet közvetlenül javító szolgáltatást, eszközt, hardvert, szoftvert. Mint elmondta a szakpolitikai felelős Digitális Magyarország Ügynökség, a Magyar Kereskedelmi és Iparkamara, valamint a BKIK több éves erőfeszítéséi szerepet játszottak a dedikált pályázati felhívások kiírásáért, amelyek valódi célja, hogy a nyertes vállalkozások üzleti eredményét növeljék. Külön megköszönte az MKIK Modern Vállalkozások Program vezetőjének, a BKIK Informatikai osztálya elnökének, Kott Ferencnek a kitartó munkáját, aki sokat tett a digitalizációs pályázatok és a Modern Vállalkozások Programjának budapesti kiterjesztésért.</w:t>
      </w:r>
    </w:p>
    <w:p>
      <w:pPr/>
      <w:r>
        <w:rPr/>
        <w:t xml:space="preserve">A források nagyrészt technológiai és digitalizációs fejlesztésekre fordíthatók, mint például gépbeszerzés, honlapkészítés, üzleti digitális megoldások, felhőszolgáltatások, valamint hardver beszerzés és egyéb infrastruktúra-fejlesztés. A forrásokból bizonyos esetekben vissza nem térítendő támogatás is igényelhető!</w:t>
      </w:r>
    </w:p>
    <w:p>
      <w:pPr/>
      <w:r>
        <w:rPr/>
        <w:t xml:space="preserve">A fővárosi kamara rendezvényén résztvevő vállalkozások díjmentesen, első kézből tájékozódhattak a már elérhető, illetve a közeljövőben induló állami pályázatokkal kapcsolatban. A két részletben megtartott eseményen közel négyszáz érdeklődő vett részt.</w:t>
      </w:r>
    </w:p>
    <w:p>
      <w:pPr/>
      <w:r>
        <w:rPr/>
        <w:t xml:space="preserve">A Kormány vállalkozásfejlesztési stratégiáját és várható intézkedéseit Hunyadi László, a Nemzetgazdasági Minisztérium kis- és középvállalkozások fejlesztéséért felelős helyettes államtitkára mutatta be. Mint elmondta a Kormány új, 21 pontos gazdaságpolitikai akciótervének részeként hirdette meg a megfizethető lakhatás és a jövedelmek vásárlóerejének növelése mellett a KKV-k méretugrását elősegíteni hivatott Demján Sándor-programot is. Október 28-án jelentették be, hogy a 8 elemből álló programcsomag részeként, a Széchenyi Kártya program feltételei is jóval kedvezőbbé válnak és az eddigi 5% éves kamat novembertől 3,5%-ra csökken a beruházási típusú és lízing termékek esetén. A Demján Sándor program többi elemére vonatkozóan a következő hetekben jelenhetnek meg részletek.</w:t>
      </w:r>
    </w:p>
    <w:p>
      <w:pPr/>
      <w:r>
        <w:rPr/>
        <w:t xml:space="preserve">A BKIK a pályázatokkal kapcsolatban későbbiekben felmerülő kérdéseket a koordinacio@bkik.hu email címen várja és továbbítja a válaszokért a Nemzetgazdasági Minisztérium felé.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Görföl Antónia, kommunikációs munkatárs</w:t>
      </w:r>
    </w:p>
    <w:p>
      <w:pPr>
        <w:numPr>
          <w:ilvl w:val="0"/>
          <w:numId w:val="1"/>
        </w:numPr>
      </w:pPr>
      <w:r>
        <w:rPr/>
        <w:t xml:space="preserve">+36 30 271 0551</w:t>
      </w:r>
    </w:p>
    <w:p>
      <w:pPr>
        <w:numPr>
          <w:ilvl w:val="0"/>
          <w:numId w:val="1"/>
        </w:numPr>
      </w:pPr>
      <w:r>
        <w:rPr/>
        <w:t xml:space="preserve">gorfol.antonia@bkik.hu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Kereskedelmi és Iparkamara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66.601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Kereskedelmi és Iparkamara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Kereskedelmi és Iparkamara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https://hellosajto.hu/16231/hatalmas-vallalkozoi-erdeklodes-mellett-mutatkoztak-be-az-uj-versenykepesseget-novelo-unios-palyazatok-a-budapesti-kamara-tajekoztato-foruman/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934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2024-10-30T08:36:56+00:00</dcterms:created>
  <dcterms:modified xsi:type="dcterms:W3CDTF">2024-10-30T08:36:56+00:00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