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Jász-Nagykun-Szolnok vármegyét is elérte a madárinfluenza</w:t>
      </w:r>
      <w:bookmarkEnd w:id="0"/>
    </w:p>
    <w:p>
      <w:pPr/>
      <w:r>
        <w:rPr/>
        <w:t xml:space="preserve">Békés vármegyét követően Jász-Nagykun-Szolnok vármegyében is kimutatta a madárinfluenza jelenlétét a Nemzeti Élelmiszerlánc-biztonsági Hivatal (Nébih) laboratóriuma. A májhasznú lúdállomány felszámolása folyamatban van.</w:t>
      </w:r>
    </w:p>
    <w:p>
      <w:pPr/>
      <w:r>
        <w:rPr/>
        <w:t xml:space="preserve">A Jász-Nagykun-Szolnok vármegyei Öcsöd településen mutatta ki a magas patogenitású madárinfluenza vírusának H5N1 altípusát a Nébih laboratóriuma egy 2 500 példányt számláló májhasznú lúdállományban. A telepen a megemelkedett elhullás miatt merült fel a madárinfluenza gyanúja. Az érintett állomány felszámolása folyamatban van, valamint a gazdaság körül kijelölték a 3 km sugarú védőkörzetet és a 10 km sugarú felügyeleti (megfigyelési) körzetet.</w:t>
      </w:r>
    </w:p>
    <w:p>
      <w:pPr/>
      <w:r>
        <w:rPr/>
        <w:t xml:space="preserve">A héten igazolt esetek is bizonyítják, hogy a magas patogenitású madárinfluenza vírusa bárhol megjelenhet az országban. Kiemelt fontossággal bír a járványvédelmi előírások szigorú betartása, valamint a vadon élő madarak elleni védekezés. Ennek érdekében minimalizálni kell a jármű-és személyi forgalmat, valamint a járványvédelmi előírásoknak nemcsak a feltételeit kell biztosítani, hanem azt folyamatosan működtetni is kell. A baromfikat zárt helyen kell etetni, itatni, valamint a takarmányt és az alomanyagot is zárt helyen kell tárolni.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https://hellosajto.hu/15465/jasz-nagykun-szolnok-varmegyet-is-elerte-a-madarinfluenza/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6DE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2024-10-06T09:12:22+00:00</dcterms:created>
  <dcterms:modified xsi:type="dcterms:W3CDTF">2024-10-06T09:12:22+00:00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