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nyári ludak után házi baromfiban is megjelent a madárinfluenza</w:t>
      </w:r>
      <w:bookmarkEnd w:id="0"/>
    </w:p>
    <w:p>
      <w:pPr/>
      <w:r>
        <w:rPr/>
        <w:t xml:space="preserve">Alig néhány nappal az első vadmadár esetek igazolása után házi baromfiállományban is kimutatta a madárinfluenza jelenlétét a Nemzeti Élelmiszerlánc-biztonsági Hivatal (Nébih) laboratóriuma. A Békés vármegyei 25 ezres pecsenyekacsa állomány felszámolása folyamatban van. Az, hogy milyen súlyossá válik a járvány, jelentős mértékben függ az állattartói fegyelmezettségtől, a járványvédelmi előírások folyamatos és következetes betartásától.</w:t>
      </w:r>
    </w:p>
    <w:p>
      <w:pPr/>
      <w:r>
        <w:rPr/>
        <w:t xml:space="preserve">A Békés vármegyei Füzesgyarmaton mutatta ki a madárinfluenza vírusának H5N1 altípusát a Nébih laboratóriuma. A mintegy 25 000 példányt számláló pecsenyekacsa telepen a takarmány- és a vízfogyasztás csökkenése, az idegrendszeri tünetek és a megemelkedett elhullás ébresztett gyanút az állattartókban. Az érintett állomány felszámolása folyamatban van. A teleppel járványügyi kapcsolatban álló további két gazdaság pecsenyekacsa állományát szintén leölik. A hatóság a gazdaság körül kijelölte a 3 km sugarú védőkörzetet és a 10 km sugarú felügyeleti (megfigyelési) körzetet.</w:t>
      </w:r>
    </w:p>
    <w:p>
      <w:pPr/>
      <w:r>
        <w:rPr/>
        <w:t xml:space="preserve">Ahogy a fenti eset is bizonyítja, a magas patogenitású madárinfluenza vírusa bármikor újra megjelenhet. Az ágazat, a fogyasztók és a hatóság közös érdeke, hogy ne terjedjen tovább a betegség. Az állattartói fegyelmezettség nagy mértékben befolyásolja, hogy milyen súlyossá válik a járvány. Éppen ezért a Nébih továbbra is arra kéri az állattartókat, hogy következetesen és szigorúan tartsák be a járványvédelmi előírásokat. </w:t>
      </w:r>
    </w:p>
    <w:p>
      <w:pPr/>
      <w:r>
        <w:rPr/>
        <w:t xml:space="preserve">A madárinfluenzával kapcsolatban minden további információ elérhető a Nébih portál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https://hellosajto.hu/15376/a-nyari-ludak-utan-hazi-baromfiban-is-megjelent-a-madarinfluenza/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33C6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2024-10-02T13:34:57+00:00</dcterms:created>
  <dcterms:modified xsi:type="dcterms:W3CDTF">2024-10-02T13:34:57+00:00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