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Azonnali tiltás jogosulatlan tevékenység végzésének gyanúja miatt</w:t>
      </w:r>
      <w:bookmarkEnd w:id="0"/>
    </w:p>
    <w:p>
      <w:pPr/>
      <w:r>
        <w:rPr/>
        <w:t xml:space="preserve">Az MNB azonnali hatállyal megtiltotta egy magánszemélynek, hogy Magyarországon jogosulatlanul betét gyűjtése és más visszafizetendő pénzeszköz nyilvánosságtól történő elfogadása, illetve portfóliókezelés befektetési szolgáltatási tevékenységet végezzen. A jegybank a magánszeméllyel szemben piacfelügyeleti eljárást folytat, a gyanú szerint ugyanis legalább kétszáz természetes személyt érintően az MNB engedélye nélkül jogosulatlanul forrásgyűjtési tevékenységet végez.</w:t>
      </w:r>
    </w:p>
    <w:p>
      <w:pPr/>
      <w:r>
        <w:rPr/>
        <w:t xml:space="preserve">A Magyar Nemzeti Bank (MNB) hivatalból – előzetes bejelentés nélküli helyszíni ellenőrzést is magába foglaló – piacfelügyeleti eljárást folytat arra vonatkozóan, hogy egy magánszemély végez-e üzletszerűen – a hitelintézetekről és a pénzügyi vállalkozásokról szóló törvény (Hpt.) szerinti, jegybanki engedélyhez kötött betét gyűjtése és más visszafizetendő pénzeszköz nyilvánosságtól történő elfogadása pénzügyi szolgáltatási tevékenységet, valamint hogy végez-e rendszeres gazdasági tevékenység keretében a befektetési vállalkozásokról és az árutőzsdei szolgáltatókról, valamint az általuk végezhető tevékenységek szabályairól szóló törvény (Bszt.) szerinti megbízás felvétele és továbbítása, illetve portfóliókezelés befektetési szolgáltatási tevékenységeket.</w:t>
      </w:r>
    </w:p>
    <w:p>
      <w:pPr/>
      <w:r>
        <w:rPr/>
        <w:t xml:space="preserve">A rendelkezésre álló adatok szerint a magánszemély legalább 200 magyar természetes személlyel kötött megbízási szerződéseket annak érdekében, hogy a rábízott tőkével tőzsdei kereskedési tevékenységet folytasson. A magánszemély a befektetőkkel kötött megbízási szerződése szerint 100 százalékos tőkegaranciát vállal a részére átadott pénzeszközökre, s tevékenységét sikerdíj ellenében végzi.</w:t>
      </w:r>
    </w:p>
    <w:p>
      <w:pPr/>
      <w:r>
        <w:rPr/>
        <w:t xml:space="preserve">A számlaforgalmi adatok alapján megállapítható, hogy a magánszemély részére a befektetők több mint 2 milliárd forintot utaltak át az elmúlt 5 évben, mely összegből közel 400-400 millió forintot utalt tovább egy magyarországi és egy ciprusi székhelyű befektetési vállalkozásnál vezetett értékpapírszámlájára, ahol állítása szerint devizapárokkal kereskedik.</w:t>
      </w:r>
    </w:p>
    <w:p>
      <w:pPr/>
      <w:r>
        <w:rPr/>
        <w:t xml:space="preserve">A folyamatban lévő eljárásban eddig beszerzett bizonyítékok alapján valószínűsíthető, hogy a magánszemély az MNB engedélye nélkül jogosulatlanul forrásgyűjtési tevékenységet végzett, illetve végez és annak során ráadásul nagymértékű veszteséget könyvelt el.</w:t>
      </w:r>
    </w:p>
    <w:p>
      <w:pPr/>
      <w:r>
        <w:rPr/>
        <w:t xml:space="preserve">Ma közzétett végzésében így a jegybank ügyfélvédelmi okokból a magánszemélynek azonnali hatállyal megtiltotta, hogy bármely pénzügyi felügyeleti engedélyhez vagy bejelentéshez kötött tevékenységet végezzen. A piacfelügyeleti eljárás lezárását követően a döntését a jegybank honlapján nyilvánosan közzéteszi. Ezen túlmenően az MNB a beszerzett bizonyítékok alapján feljelentést is tett a Fővárosi Főügyészségen.</w:t>
      </w:r>
    </w:p>
    <w:p>
      <w:pPr/>
      <w:r>
        <w:rPr/>
        <w:t xml:space="preserve">Az MNB ismételten felhívja az ügyfelek figyelmét arra, hogy egy-egy szolgáltatás, termék igénybevétele előtt előzetesen mindig ellenőrizzék, hogy az adott szolgáltató rendelkezik-e pénzügyi tevékenység végzéséhez szükséges engedéllyel vagy regisztrációval, s így szerepel-e a jegybank Piaci szereplőket felsoroló nyilvántartásában. Az MNB ügyfélszolgálata, vidéki pénzügyi tanácsadó irodái, illetve honlapja minden szükséges tájékoztatást megadnak ennek kapcsán a szerződésük megkötése előtt érdeklődőknek.</w:t>
      </w:r>
    </w:p>
    <w:p>
      <w:pPr/>
      <w:r>
        <w:rPr/>
        <w:t xml:space="preserve">A Magyar Nemzeti Bank N-PJ-I-138/2024. számú végzése egy természetes személlyel szemben a jogsértő magatartás folytatásának megtiltásáról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https://hellosajto.hu/14675/azonnali-tiltas-jogosulatlan-tevekenyseg-vegzesenek-gyanuja-miatt/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112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2024-08-26T17:42:35+00:00</dcterms:created>
  <dcterms:modified xsi:type="dcterms:W3CDTF">2024-08-26T17:42:35+00:00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