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Állásfoglalás a Szentkirályi Magyarország ellen indított GVH eljárás kapcsán</w:t>
      </w:r>
      <w:bookmarkEnd w:id="0"/>
    </w:p>
    <w:p>
      <w:pPr/>
      <w:r>
        <w:rPr/>
        <w:t xml:space="preserve">A tegnapi napon a Gazdasági Versenyhivatal (GVH) sajtóközleményben jelentette be, hogy eljárást indított – több más szereplő mellett – a Szentkirályi Magyarország Kft. ellen, fogyasztók megtévesztésének gyanúja miatt. A sajtóközlemény szerint a Szentkirály Magyarország Kft-t érintő mostani eljárás túlnyomórészt a Szentkirályi Magyarország Kft-nek egy 2019-es kommunikációs kampányában használt, fenntarthatósággal kapcsolatos állításait vizsgálja. Ezt a kampányunkat a GVH már 2020-ban megvizsgálta és akkor azt állapította meg, hogy a versenyfelügyeleti eljárás elindításának feltételei nem állnak fent.</w:t>
      </w:r>
    </w:p>
    <w:p>
      <w:pPr/>
      <w:r>
        <w:rPr/>
        <w:t xml:space="preserve">A Szentkirályi Magyarország Kft. nem kapott információt arról, hogy a GVH miért döntött most úgy, hogy mégis elindítja az eljárást az 5 évvel ezelőtti kampányunk kapcsán, illetve korábbi döntésük ellenére. A Szentkirályi Magyarország Kft. most is maximálisan együttműködik a GVH-val az eljárás során, részére minden fontos és elérhető információt megad.</w:t>
      </w:r>
    </w:p>
    <w:p>
      <w:pPr/>
      <w:r>
        <w:rPr/>
        <w:t xml:space="preserve">A Szentkirályi Magyarország Kft. mindig kiemelt figyelmet fordított a jogszabályi környezetnek való maradéktalan megfelelésre, a vállalatra és annak tevékenységére vonatkozó szabályozások betartására és a hatóságokkal történő szoros együttműködésre. A vállalat határozottan elítéli a fogyasztók megtévesztését és a “zöldre mosás” vagy greenwashing minden formáját, és elkötelezett az iparág fenntarthatóságának előmozdítása mellett, amelyet gyakorlati törekvéseivel is folyamatosan támogat.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szentkiralyi@flowpr.hu</w:t>
      </w:r>
    </w:p>
    <w:p>
      <w:pPr/>
      <w:r>
        <w:rPr/>
        <w:t xml:space="preserve">Eredeti tartalom: Szentkirályi Magyarország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https://hellosajto.hu/14543/allasfoglalas-a-szentkiralyi-magyarorszag-ellen-inditott-gvh-eljaras-kapcsan/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Szentkirályi Magyarország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C86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2024-08-13T19:23:21+00:00</dcterms:created>
  <dcterms:modified xsi:type="dcterms:W3CDTF">2024-08-13T19:23:21+00:00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