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Közzétette 2022-es Fenntarthatósági jelentését az AutoWallis</w:t>
      </w:r>
      <w:bookmarkEnd w:id="0"/>
    </w:p>
    <w:p>
      <w:pPr/>
      <w:r>
        <w:rPr/>
        <w:t xml:space="preserve">Publikálta 2022-ről szóló Fenntarthatósági jelentését az AutoWallis, melyben beszámolt arról, hogy a korábban kitűzött célok ismételt túlteljesítése mellett továbbfejlesztette fenntarthatósági teljesítményének mérhetőségét és értékelését, és több kapcsolódó új projekt elindítását, közöttük az EU Taxonómia szerinti jelentéstétel előkészítését is tervezi.</w:t>
      </w:r>
    </w:p>
    <w:p>
      <w:pPr/>
      <w:r>
        <w:rPr/>
        <w:t xml:space="preserve">Második alkalommal tette közzé a Budapesti Értéktőzsde Prémium kategóriájában jegyzett AutoWallis Nyrt. Fenntarthatósági jelentését, melyből az érdeklődők többek között megismerhetik, hogy a magyar tőzsde autós vállalata milyen eredményeket ért el 2022-ben a fenntartható működés fejlesztésének területén. Az AutoWallis a kihívásokkal teli külső környezetben tavaly ismét túlteljesítette kitűzött céljait és újabb rekordévet zárt, miközben bizonyította elkötelezettségét a még fenntarthatóbb működés mellett: továbbfejlesztette fenntarthatósági teljesítményének mérését és értékelését. Emellett több fenntarthatósági tématerületen indított és tervez új projektet indítani, mint például az adatgyűjtési folyamatainak fejlesztése, vagy az EU Taxonómia szerinti jelentéstétel előkészítése.</w:t>
      </w:r>
    </w:p>
    <w:p>
      <w:pPr/>
      <w:r>
        <w:rPr/>
        <w:t xml:space="preserve">Az AutoWallis második Fenntarthatósági jelentése szerint 2022-ben elvégezte energetikai auditját, valamint hulladékkezelési folyamatainak átfogó felülvizsgálatát annak érdekében, hogy megalapozott módon kulcsintézkedéseket hozhasson energetikai és hulladékgazdálkodási hatékonysága fejlesztéséről. A Csoport emellett igyekszik tevékenységét szem előtt tartva erősíteni a digitalizációt és az online értékesítést, bővíteni szolgáltatási és márkaportfólióját, fenntarthatóbb hulladékkezelést kialakítani és növelni energiahatékonyságát, beleértve a megújuló energiahasználat növelését. Székely Gábor, az AutoWallis Nyrt. befektetői kapcsolatok és ESG igazgatója a jelentés kapcsán kiemelte, hogy a vállalat hosszú távú gazdasági céljait csak a fenntarthatóság figyelembevételével lehet elérni, így a terveik között szerepel a magasabb fokú digitalizáció és az ESG funkció stratégiai körforgásba történő bevezetése. Hozzátette, hogy 2023-ban céljuk az AutoWallis kiemelt fenntarthatósági hatásának, az egyéb közvetett (Scope 3) CO2 kibocsátásának átfogó felmérése és bemutatása, továbbá a következő jelentésben a társaság bemutatja az idén bejelentett környezettudatos mobilitási szolgáltató, a Share Now autómegosztó akvizíciójának környezeti és társadalmi hatásait is.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Financial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kerekes.adam@fincomm.hu</w:t>
      </w:r>
    </w:p>
    <w:p>
      <w:pPr/>
      <w:r>
        <w:rPr/>
        <w:t xml:space="preserve">Eredeti tartalom: AutoWallis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https://hellosajto.hu/7084/kozzetette-2022-es-fenntarthatosagi-jelenteset-az-autowallis/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2023-10-09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AutoWallis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7FE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2024-07-13T18:15:17+00:00</dcterms:created>
  <dcterms:modified xsi:type="dcterms:W3CDTF">2024-07-13T18:15:17+00:00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