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Közel 3 milliárd forintért valósított meg zöld beruházásokat az AutoWallis Csoport</w:t>
      </w:r>
      <w:bookmarkEnd w:id="0"/>
    </w:p>
    <w:p>
      <w:pPr/>
      <w:r>
        <w:rPr/>
        <w:t xml:space="preserve">Elkészítette éves Zöld allokációs és hatás jelentését az AutoWallis Zöld Bizottsága, mely a társaság által két évvel ezelőtt kibocsátott 6,6 milliárd forint összegű, zöld kötvényekből befolyt forrás felhasználásáról és azok környezeti hatásairól szól. A fenntartható működés mellett elkötelezett vállalat eddig közel 3 milliárd forint értékben valósított meg zöld beruházási projekteket, míg több előkészítése, tervezése folyamatban van.</w:t>
      </w:r>
    </w:p>
    <w:p>
      <w:pPr/>
      <w:r>
        <w:rPr/>
        <w:t xml:space="preserve">Az AutoWallis Csoport növekedési stratégiájában fenntartható, zöld projektek megvalósítását tűzte ki egyik fő céljául, melynek érdekében a Budapesti Értéktőzsde Prémium kategóriájú vállalatai közül elsőként fogadott el Zöld Finanszírozási Keretrendszert 2021-ben. Az AutoWallis most megjelent éves Zöld allokációs és hatás jelentéséből kiderül, hogy a társaság eddig 6,6 milliárd forint összegben bocsátott ki zöld kötvényeket a Magyar Nemzeti Bank Növekedési Kötvényprogramja keretében, mely összegből azóta a tervezés és előkészítés alatt állók mellett több zöld beruházást is sikeresen megvalósított. Ezek közül kiemelkedik a Jaguar és Land Rover tavalyelőtt átadott budapesti autókereskedése és szolgáltató központja, valamint a Sixt tavaly átadott vecsési műszaki bázisa. </w:t>
      </w:r>
    </w:p>
    <w:p>
      <w:pPr/>
      <w:r>
        <w:rPr/>
        <w:t xml:space="preserve">Székely Gábor, az AutoWallis Nyrt. befektetői kapcsolatok és ESG igazgatója a jelentés publikálása kapcsán elmondta, hogy az AutoWallis nemcsak beruházásainak zöldítése, hanem a fenntartható működés fókuszba helyezése, valamint szolgáltatásainak környezettudatosabbá tétele iránt is elkötelezett, ennek volt egyik fontos mérföldköve a nemrég bejelentett Share Now autómegosztó akvizíciója is.</w:t>
      </w:r>
    </w:p>
    <w:p>
      <w:pPr/>
      <w:r>
        <w:rPr/>
        <w:t xml:space="preserve">Hozzátette: folyamatosan keresik az olyan projekteket, melyekkel a meglévő ingatlanállomány energiahatékonyságát tovább tudják javítani. Ennek érdekében készülnek az ingatlanok energiaauditjai, így folyamatosan döntenek az energiahatékony működést támogató újabb beruházásokról.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Kerekes Ádám</w:t>
      </w:r>
    </w:p>
    <w:p>
      <w:pPr>
        <w:numPr>
          <w:ilvl w:val="0"/>
          <w:numId w:val="1"/>
        </w:numPr>
      </w:pPr>
      <w:r>
        <w:rPr/>
        <w:t xml:space="preserve">Financial Communications</w:t>
      </w:r>
    </w:p>
    <w:p>
      <w:pPr>
        <w:numPr>
          <w:ilvl w:val="0"/>
          <w:numId w:val="1"/>
        </w:numPr>
      </w:pPr>
      <w:r>
        <w:rPr/>
        <w:t xml:space="preserve">+36 70 341 8959</w:t>
      </w:r>
    </w:p>
    <w:p>
      <w:pPr>
        <w:numPr>
          <w:ilvl w:val="0"/>
          <w:numId w:val="1"/>
        </w:numPr>
      </w:pPr>
      <w:r>
        <w:rPr/>
        <w:t xml:space="preserve">kerekes.adam@fincomm.hu</w:t>
      </w:r>
    </w:p>
    <w:p>
      <w:pPr/>
      <w:r>
        <w:rPr/>
        <w:t xml:space="preserve">Eredeti tartalom: AutoWallis Csoport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https://hellosajto.hu/6669/kozel-3-milliard-forintert-valositott-meg-zold-beruhazasokat-az-autowallis-csoport/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2023-09-27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AutoWallis Csoport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84552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2024-07-13T18:15:55+00:00</dcterms:created>
  <dcterms:modified xsi:type="dcterms:W3CDTF">2024-07-13T18:15:55+00:00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