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tervezettnél is gyorsabban növekedhet az AutoWallis Csoport</w:t>
      </w:r>
      <w:bookmarkEnd w:id="0"/>
    </w:p>
    <w:p>
      <w:pPr/>
      <w:r>
        <w:rPr/>
        <w:t xml:space="preserve">Az elmúlt négy rekordév pénzügyi teljesítménye után 2024-ben felfelé módosíthatja értékesítési és gazdálkodási tervszámait – jelentette be az AutoWallis Csoport éves Befektetői Napján. A magyar tőzsde autós vállalata 15 országban van jelen, összesen 22 márkát képvisel, árbevételének több mint fele tartósan külföldről származik, így növekedése még az elmúlt évek gazdasági kihívásai ellenére sem torpant meg.</w:t>
      </w:r>
    </w:p>
    <w:p>
      <w:pPr/>
      <w:r>
        <w:rPr/>
        <w:t xml:space="preserve">Az elmúlt évek gazdasági nehézségei, különösen a 2022 óta tartó kedvezőtlen külső gazdasági környezet ellenére az AutoWallis Csoport négy rekordév után 2023-ban is tovább folytatja növekedését, mely az organikus fejlődés mellett a sikeres akvizícióknak is köszönhető. Az AutoWallis több pénzügyi mutató esetében már tavaly meghaladta a 2025-re korábban kitűzött célokat, és az elmúlt évek gazdasági kihívásai közepette is tovább haladt a növekedési pályán. </w:t>
      </w:r>
    </w:p>
    <w:p>
      <w:pPr/>
      <w:r>
        <w:rPr/>
        <w:t xml:space="preserve">Ormosy Gábor, az AutoWallis Nyrt. vezérigazgatója a társaság éves Befektetői Napján elmondta, hogy a vállalat 2019-es tőzsdére lépéskor meghirdetett, majd 2021-ben felfelé módosított növekedési stratégiája olyannyira válságálló, hogy több pontját időarányosan túlteljesítették. Az elért eredményekre alapozva a vezérigazgató bejelentette, hogy várhatóan 2024 első felében ismét felfelé módosíthatják a korábban kitűzött értékesítési és gazdálkodási tervszámokat. A vezérigazgató kiemelte, hogy a Csoport bővülése az elmúlt négy évben elsősorban tranzakciós volt, miközben organikus növekedése az iparági trendet felülmúlta, így a vállalat stabil növekedési pályán mozog. </w:t>
      </w:r>
    </w:p>
    <w:p>
      <w:pPr/>
      <w:r>
        <w:rPr/>
        <w:t xml:space="preserve">Rámutatott, hogy az AutoWallis 2022-ben 40 százalékkal 270 milliárd forintra növelte árbevételét, miközben az EBITDA-ja az előző évi majdnem duplájára, 14,5 milliárd forintra nőtt, így az egy részvényre jutó eredmény 19 forint felett volt. A 15 országban jelen lévő, összesen 22 márkát képviselő Csoport 2023-as első féléves számai is impozánsak voltak: a kedvezőtlen környezet ellenére a vállalat árbevétele 48, míg EBITDA-ja 50 százalékkal emelkedett az előző év azonos időszakához képest, melynek köszönhetően az egy részvényre jutó nyeresége már az év első hat hónapjában 17 forint volt, azaz fele annyi idő alatt megközelítette a tavalyi teljes évi összeget. Ormosy Gábor elmondta, hogy az elmúlt évben több olyan akvizíciót is végrehajtottak, mely a Csoport szolgáltatási, mobilitási portfolióját erősítette. A növekedést az AutoWallis tőzsdei jelenléte, tőkeereje, diverzifikált működése, régiós jelenléte és bővülő csapata biztosítja. Ennek alapján a Budapesti Értéktőzsde Prémium kategóriájában jegyzett AutoWallis jó úton halad, hogy piaci konszolidátorként az évtized végére a közép-kelet-európai régió meghatározó autókereskedelmi és mobilitási szolgáltatójává váljon.</w:t>
      </w:r>
    </w:p>
    <w:p>
      <w:pPr/>
      <w:r>
        <w:rPr/>
        <w:t xml:space="preserve">Sajtókapcsolat:</w:t>
      </w:r>
    </w:p>
    <w:p>
      <w:pPr>
        <w:numPr>
          <w:ilvl w:val="0"/>
          <w:numId w:val="1"/>
        </w:numPr>
      </w:pPr>
      <w:r>
        <w:rPr/>
        <w:t xml:space="preserve">Kerekes Ádám</w:t>
      </w:r>
    </w:p>
    <w:p>
      <w:pPr>
        <w:numPr>
          <w:ilvl w:val="0"/>
          <w:numId w:val="1"/>
        </w:numPr>
      </w:pPr>
      <w:r>
        <w:rPr/>
        <w:t xml:space="preserve">Financial Communications</w:t>
      </w:r>
    </w:p>
    <w:p>
      <w:pPr>
        <w:numPr>
          <w:ilvl w:val="0"/>
          <w:numId w:val="1"/>
        </w:numPr>
      </w:pPr>
      <w:r>
        <w:rPr/>
        <w:t xml:space="preserve">+36 70 341 8959</w:t>
      </w:r>
    </w:p>
    <w:p>
      <w:pPr>
        <w:numPr>
          <w:ilvl w:val="0"/>
          <w:numId w:val="1"/>
        </w:numPr>
      </w:pPr>
      <w:r>
        <w:rPr/>
        <w:t xml:space="preserve">kerekes.adam@fincomm.hu</w:t>
      </w:r>
    </w:p>
    <w:p>
      <w:pPr/>
      <w:r>
        <w:rPr/>
        <w:t xml:space="preserve">Eredeti tartalom: AutoWallis Csoport</w:t>
      </w:r>
    </w:p>
    <w:p>
      <w:pPr/>
      <w:r>
        <w:rPr/>
        <w:t xml:space="preserve">Továbbította: Helló Sajtó! Üzleti Sajtószolgálat</w:t>
      </w:r>
    </w:p>
    <w:p>
      <w:pPr/>
      <w:r>
        <w:rPr/>
        <w:t xml:space="preserve">
          Ez a sajtóközlemény a következő linken érhető el:
          <w:br/>
          https://hellosajto.hu/6353/a-tervezettnel-is-gyorsabban-novekedhet-az-autowallis-csoport/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2023-09-20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AutoWallis Csoport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CBD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2024-07-13T18:16:18+00:00</dcterms:created>
  <dcterms:modified xsi:type="dcterms:W3CDTF">2024-07-13T18:16:18+00:00</dcterms:modified>
</cp:coreProperties>
</file>

<file path=docProps/custom.xml><?xml version="1.0" encoding="utf-8"?>
<Properties xmlns="http://schemas.openxmlformats.org/officeDocument/2006/custom-properties" xmlns:vt="http://schemas.openxmlformats.org/officeDocument/2006/docPropsVTypes"/>
</file>