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Kis lakások, nagy álmok: okos megoldások fiatalok első otthonához</w:t>
      </w:r>
      <w:bookmarkEnd w:id="0"/>
    </w:p>
    <w:p>
      <w:pPr/>
      <w:r>
        <w:rPr/>
        <w:t xml:space="preserve">Az idén januári indulást követően már több banknál is elérhető a megszokott, legalább 20 százalék helyett mindössze 10 százalékos önerővel felvehető, a fiatalok első saját otthonhoz jutását segítő lakáshitel. Mivel első lakásként a legtöbben kisebb alapterületű, egy- vagy másfél szobás ingatlanokat választanak – nyilván nem függetlenül azok jellemzően alacsonyabb vételárától – az LG Magyarország és a Hadnagy Stúdió olyan hasznos tippeket oszt meg, amelyek az ekkora méretkategóriában tipikusnak mondható alaprajzú lakások minél praktikusabb és otthonosabb berendezését segítik.</w:t>
      </w:r>
    </w:p>
    <w:p>
      <w:pPr/>
      <w:r>
        <w:rPr/>
        <w:t xml:space="preserve">Gangos galériás otthon 28 négyzetméteren</w:t>
      </w:r>
    </w:p>
    <w:p>
      <w:pPr/>
      <w:r>
        <w:rPr/>
        <w:t xml:space="preserve">Hadnagy Stúdió</w:t>
      </w:r>
    </w:p>
    <w:p>
      <w:pPr/>
      <w:r>
        <w:rPr/>
        <w:t xml:space="preserve">Képzeljünk el egy fiatal, egyedülálló nőt, aki részben otthonról dolgozik. Az ő 28 négyzetméteres, galériás lakásában a kulcsszó az okos térkihasználás. A lakás szíve egy multifunkciós beépített szekrényrendszer, amely az előszobától a konyháig húzódik. A természetes fény határozza meg a funkciók eloszlását: lent a nappali és az ablakközeli dolgozósarok, fent pedig a hálószoba kapott helyet. Az íróasztalon egy rugalmasan beállítható monitor található, amely televízióként is használható.</w:t>
      </w:r>
    </w:p>
    <w:p>
      <w:pPr/>
      <w:r>
        <w:rPr/>
        <w:t xml:space="preserve">Retró báj modern köntösben: 36 négyzetméter az 50-es évekből</w:t>
      </w:r>
    </w:p>
    <w:p>
      <w:pPr/>
      <w:r>
        <w:rPr/>
        <w:t xml:space="preserve">Hadnagy Stúdió</w:t>
      </w:r>
    </w:p>
    <w:p>
      <w:pPr/>
      <w:r>
        <w:rPr/>
        <w:t xml:space="preserve">Egy harmincas éveiben járó férfi otthona és irodája egyben ez a 36 négyzetméteres, 50-es évekbeli téglalakás. A kihívás: hogyan lehet hatékonyan elválasztani a munka- és pihenőteret? A megoldás egy külön beugrórész a home office munkaállomás számára, valamint egy ötletes drótüveg térelválasztó a hálórész leválasztására. A stílust tekintve izgalmas fúzió jön létre a karakteres századközépi modern bútorok és az indusztriális elemek között.</w:t>
      </w:r>
    </w:p>
    <w:p>
      <w:pPr/>
      <w:r>
        <w:rPr/>
        <w:t xml:space="preserve">Panellakás újragondolva: 47 négyzetméter két főre</w:t>
      </w:r>
    </w:p>
    <w:p>
      <w:pPr/>
      <w:r>
        <w:rPr/>
        <w:t xml:space="preserve">Hadnagy Stúdió</w:t>
      </w:r>
    </w:p>
    <w:p>
      <w:pPr/>
      <w:r>
        <w:rPr/>
        <w:t xml:space="preserve">Ebben a másfél szobás panellakásban egy fiatal pár alakította ki otthonát, ahol az egyik fél kizárólag otthonról dolgozik. A munkaállomás a nappali-étkezővel közös térben kapott helyet, részben szeparálva egy polcos tároló- és térelválasztó elemmel. A multifunkcionális bútorok itt is főszerepet kapnak: az íróasztal és TV-szekrény egy két oldalt nyitott polcban egyesül, amiben egy okosmonitor kettős funkciót lát el. A lakás stílusát kezeletlen, anyagszerű felületek és játékos skandináv bútorok határozzák meg.</w:t>
      </w:r>
    </w:p>
    <w:p>
      <w:pPr/>
      <w:r>
        <w:rPr/>
        <w:t xml:space="preserve">Modern stúdiólakás: 36 négyzetméter maximális kihasználtsággal</w:t>
      </w:r>
    </w:p>
    <w:p>
      <w:pPr/>
      <w:r>
        <w:rPr/>
        <w:t xml:space="preserve">Hadnagy Stúdió</w:t>
      </w:r>
    </w:p>
    <w:p>
      <w:pPr/>
      <w:r>
        <w:rPr/>
        <w:t xml:space="preserve">Ez az újépítésű társasházban lévő téglalakás egy egyedülálló nő otthona, aki ritkán dolgozik otthonról. A home office munkaállomás a nappali szerves részeként, de könnyen átrendezhető módon jelenik meg. A konyha és a nappali közötti átadóablakba fix üvegezés került, ami lehetővé teszi a hálószoba elválasztását. A lakás stílusa kifinomult és elegáns, homogén, bézs színvilággal és több hangsúlyos elemmel.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Dóra, ügyféligazgató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dvarga@noguchi.hu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Hadnagy Stúdió
                <w:br/>
                <w:br/>
                Gangos lakás.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Hadnagy Stúdió
                <w:br/>
                <w:br/>
                Gangos galériás otthon 28 négyzetméteren.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Hadnagy Stúdió
                <w:br/>
                <w:br/>
                Panellakás.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Hadnagy Stúdió
                <w:br/>
                <w:br/>
                Panellakás újragondolva: 47 négyzetméter két főre.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Hadnagy Stúdió
                <w:br/>
                <w:br/>
                Stúdiólakás.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Hadnagy Stúdió
                <w:br/>
                <w:br/>
                Retró báj modern köntösben: 36 négyzetméter az 50-es évekből.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Hadnagy Stúdió
                <w:br/>
                <w:br/>
                Téglalakás.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Hadnagy Stúdió
                <w:br/>
                <w:br/>
                Modern stúdiólakás: 36 négyzetméter maximális kihasználtsággal.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https://hellosajto.hu/14246/kis-lakasok-nagy-almok-okos-megoldasok-fiatalok-elso-otthonahoz/
        </w:t>
      </w:r>
    </w:p>
    <w:sectPr>
      <w:headerReference w:type="default" r:id="rId15"/>
      <w:footerReference w:type="default" r:id="rId16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D52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2024-07-23T20:45:06+00:00</dcterms:created>
  <dcterms:modified xsi:type="dcterms:W3CDTF">2024-07-23T20:45:06+00:00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