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Csomagolóanyagok: mennyiségcsökkentés, újrafelhasználás és újrafeldolgozás</w:t>
      </w:r>
      <w:bookmarkEnd w:id="0"/>
    </w:p>
    <w:p>
      <w:pPr/>
      <w:r>
        <w:rPr/>
        <w:t xml:space="preserve">Uniós rendelkezések a csomagolóanyagok teljes életciklusára</w:t>
      </w:r>
    </w:p>
    <w:p>
      <w:pPr/>
      <w:r>
        <w:rPr/>
        <w:t xml:space="preserve">Mennyiségi és használati korlátozások: minél kevesebb csomagolóanyag fogy, annál kevesebb lesz a hulladék</w:t>
      </w:r>
    </w:p>
    <w:p>
      <w:pPr/>
      <w:r>
        <w:rPr/>
        <w:t xml:space="preserve">2030. január 1-jétől tilalom bizonyos egyszer használatos műanyag csomagolásokra</w:t>
      </w:r>
    </w:p>
    <w:p>
      <w:pPr/>
      <w:r>
        <w:rPr/>
        <w:t xml:space="preserve">Évente fejenként csaknem 190 kg csomagolási hulladékot termelünk</w:t>
      </w:r>
    </w:p>
    <w:p>
      <w:pPr/>
      <w:r>
        <w:rPr/>
        <w:t xml:space="preserve">Szerdán a Parlament új szabályokat fogadott el a csomagolás fenntarthatósága és a csomagolási hulladék csökkentése érdekében.</w:t>
      </w:r>
    </w:p>
    <w:p>
      <w:pPr/>
      <w:r>
        <w:rPr/>
        <w:t xml:space="preserve">A rendeletet, melynek célja a folyamatosan növekvő hulladékmennyiség kezelése, a belső piaci szabályok harmonizálása és a körforgásos gazdaság fellendítése, a képviselők 476 szavazattal, 129 ellenszavazattal és 24 tartózkodás mellett fogadták el.</w:t>
      </w:r>
    </w:p>
    <w:p>
      <w:pPr/>
      <w:r>
        <w:rPr/>
        <w:t xml:space="preserve">A csomagolóanyagok használatának csökkentése és bizonyos csomagolástípusok korlátozása</w:t>
      </w:r>
    </w:p>
    <w:p>
      <w:pPr/>
      <w:r>
        <w:rPr/>
        <w:t xml:space="preserve">A Tanáccsal elvben egyeztetett szabályok általában véve korlátozzák a felhasznált csomagolóanyagok mennyiségét (2030-ig 5 százalékkal, 2035-ig 10 százalékkal, 2040-ig pedig 15 százalékkal), és a tagállamokat különösen a műanyag csomagolási hulladék mennyiségének csökkentésére kötelezik. A csomagolóanyagok szükségtelen használatát visszaszorítandó előírják, hogy a gyűjtő-, szállítási és e-kereskedelmi csomagolás esetében az üres tér aránya legfeljebb 50 százalék lehet. A gyártóknak és az importőröknek emellett gondoskodniuk kell arról is, hogy a csomagolás tömege és térfogata a lehető legkisebb legyen.</w:t>
      </w:r>
    </w:p>
    <w:p>
      <w:pPr/>
      <w:r>
        <w:rPr/>
        <w:t xml:space="preserve">2030. január 1-jétől tilos lesz egyes egyszer használatos műanyag csomagolástípusokat alkalmazni. Ilyen például a feldolgozatlan friss gyümölcsök és zöldségek csomagolása, a kávézókban és éttermekben felszolgált és elfogyasztott élelmiszerek és italok egyszer használatos műanyag csomagolása, az egyesével csomagolt adagok (pl. fűszerek, szószok, kávékrémesítők, cukor) egyszer használatos csomagolása, a szállodai piperecikkek egyszer használatos miniatűr csomagolása és a nagyon könnyű (15 mikronnál vékonyabb) műanyag hordtasakok.</w:t>
      </w:r>
    </w:p>
    <w:p>
      <w:pPr/>
      <w:r>
        <w:rPr/>
        <w:t xml:space="preserve">A káros egészségügyi hatások megelőzése érdekében a szabályok tiltják az úgynevezett „örök vegyi anyagok” (perfluor- és polifluor-alkil anyagok vagy PFA-anyagok) használatát az élelmiszerekkel érintkezésbe kerülő csomagolásban, amennyiben azok mennyisége meghalad egy bizonyos határértéket.</w:t>
      </w:r>
    </w:p>
    <w:p>
      <w:pPr/>
      <w:r>
        <w:rPr/>
        <w:t xml:space="preserve">Az újrafelhasználás és az újratöltés ösztönzése a fogyasztók körében</w:t>
      </w:r>
    </w:p>
    <w:p>
      <w:pPr/>
      <w:r>
        <w:rPr/>
        <w:t xml:space="preserve">A javaslat 2030-ig konkrét újrafelhasználási célértékeket határoz meg az alkoholtartalmú és alkoholmentes italok (kivéve pl. a tej, a bor, az ízesített borászati termékek és a röviditalok) csomagolására, valamint a szállítási, fogyasztói és gyűjtőcsomagolásra. A tagállamok bizonyos feltételek mellett 5 évre mentességet adhatnak e követelmények alól.</w:t>
      </w:r>
    </w:p>
    <w:p>
      <w:pPr/>
      <w:r>
        <w:rPr/>
        <w:t xml:space="preserve">Az italok és az elvitelre szánt ételek végső forgalmazóinak lehetővé kell tenniük a fogyasztók számára, hogy saját ételhordóikban és italtárolóikban vihessék haza a megvásárolt termékeket. Emellett törekedniük kell arra, hogy 2030-ig termékeik 10 százalékát valamelyik újrahasználható csomagolási formát alkalmazva kínálják.</w:t>
      </w:r>
    </w:p>
    <w:p>
      <w:pPr/>
      <w:r>
        <w:rPr/>
        <w:t xml:space="preserve">Újrafeldolgozható csomagolás, jobb hulladékbegyűjtés és -újrafeldolgozás</w:t>
      </w:r>
    </w:p>
    <w:p>
      <w:pPr/>
      <w:r>
        <w:rPr/>
        <w:t xml:space="preserve">Az új szabályok értelmében minden csomagolásnak (kivéve a könnyű fa, parafa, textil, gumi, kerámia, porcelán és viasz csomagolóanyagokat) újrafeldolgozhatónak kell lennie, és szigorú kritériumoknak kell megfelelnie.</w:t>
      </w:r>
    </w:p>
    <w:p>
      <w:pPr/>
      <w:r>
        <w:rPr/>
        <w:t xml:space="preserve">A rendelkezések egyebek mellett célértéket határoznak meg arra vonatkozóan, hogy a műanyag csomagolásnak legalább mennyi újrafeldolgozott anyagot kell tartalmaznia, és arra, hogy a csomagolási hulladék mekkora hányadát kötelező újrafeldolgozni.</w:t>
      </w:r>
    </w:p>
    <w:p>
      <w:pPr/>
      <w:r>
        <w:rPr/>
        <w:t xml:space="preserve">2029-ben az egyszer használatos (legfeljebb három literes) műanyag és fém italtárolóknak a 90 százalékát szelektíven kell majd gyűjteni (betétdíjas rendszer vagy más megoldás révén).</w:t>
      </w:r>
    </w:p>
    <w:p>
      <w:pPr/>
      <w:r>
        <w:rPr/>
        <w:t xml:space="preserve">A jelentéstevő szerint</w:t>
      </w:r>
    </w:p>
    <w:p>
      <w:pPr/>
      <w:r>
        <w:rPr/>
        <w:t xml:space="preserve">A jogszabályért felelős EP-képviselő, Frédérique Ries (Renew, Belgium) így nyilatkozott: „Az EU először határoz meg környezetvédelmi jogszabályban célokat a csomagolás csökkentésére, függetlenül a felhasznált anyagtól. Az új szabályok ösztönzik az innovációt, és mentességet biztosítanak a mikrovállalkozások számára. Az élelmiszerek csomagolásában lévő vegyi anyagok betiltása nagy győzelem az európai fogyasztók egészsége szempontjából. Minden ipari ágazatot, uniós országot és fogyasztót felszólítunk, hogy vegyék ki a részüket a felesleges csomagolás elleni küzdelemből.”</w:t>
      </w:r>
    </w:p>
    <w:p>
      <w:pPr/>
      <w:r>
        <w:rPr/>
        <w:t xml:space="preserve">A következő lépések</w:t>
      </w:r>
    </w:p>
    <w:p>
      <w:pPr/>
      <w:r>
        <w:rPr/>
        <w:t xml:space="preserve">A Tanácsnak hivatalosan is jóvá kell hagynia a javaslatot, mielőtt a rendelet hatályba lépne.</w:t>
      </w:r>
    </w:p>
    <w:p>
      <w:pPr/>
      <w:r>
        <w:rPr/>
        <w:t xml:space="preserve">Háttér</w:t>
      </w:r>
    </w:p>
    <w:p>
      <w:pPr/>
      <w:r>
        <w:rPr/>
        <w:t xml:space="preserve">2018-ban a csomagolóanyagok ágazata 355 milliárd eurós árbevételt ért el az EU-ban. Egyre több hulladék keletkezik csomagolóanyagokból: az EU-n belül 2009 és 2021 között évi 66 millió tonnáról 84 millió tonnára nőtt ez a mennyiség. 2021-es adatok szerint minden európai 188,7 kg csomagolási hulladékot termel, amely célzott intézkedések hiányában 2030-ig 209 kg-ra nőhet.</w:t>
      </w:r>
    </w:p>
    <w:p>
      <w:pPr/>
      <w:r>
        <w:rPr/>
        <w:t xml:space="preserve">A jogszabály elfogadásával a Parlament azokra a felvetésekre is reagál, amelyeket Európa polgárai fogalmaztak meg az Európa jövőjéről szóló konferencia következtetéseiben a körforgásos gazdaság kiépítésével, a hulladéktermelés kerülésével, a nem fenntartható csomagolástípusok kivezetésével és az egyszer használatos műanyag csomagolóanyagok problémájának kezelésével kapcsolatban (az 5. javaslat 1., 3., 4. és 5. pontja; a 11. javaslat 1. és 4. pontja; a 20. javaslat 3. pontja).</w:t>
      </w:r>
    </w:p>
    <w:p>
      <w:pPr/>
      <w:r>
        <w:rPr/>
        <w:t xml:space="preserve">REF: 20240419IPR20589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https://hellosajto.hu/13146/csomagoloanyagok-mennyisegcsokkentes-ujrafelhasznalas-es-ujrafeldolgozas/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FD78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2024-04-24T15:19:29+00:00</dcterms:created>
  <dcterms:modified xsi:type="dcterms:W3CDTF">2024-04-24T15:19:29+00:00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