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Reggeli ételek: Az Európai Parlament új szabályokat fogadott el a fogyasztók érdekében</w:t>
      </w:r>
      <w:bookmarkEnd w:id="0"/>
    </w:p>
    <w:p>
      <w:pPr/>
      <w:r>
        <w:rPr/>
        <w:t xml:space="preserve">A méz származási országának világosan láthatónak kell lennie a címkén</w:t>
      </w:r>
    </w:p>
    <w:p>
      <w:pPr/>
      <w:r>
        <w:rPr/>
        <w:t xml:space="preserve">Kialakítják az uniós méz nyomon követhetőségének rendszerét</w:t>
      </w:r>
    </w:p>
    <w:p>
      <w:pPr/>
      <w:r>
        <w:rPr/>
        <w:t xml:space="preserve">A gyümölcslevek cukortartalmának egyértelműbb címkézése</w:t>
      </w:r>
    </w:p>
    <w:p>
      <w:pPr/>
      <w:r>
        <w:rPr/>
        <w:t xml:space="preserve">Új szabályok a lekvárokban és dzsemekben található gyümölcsökre is</w:t>
      </w:r>
    </w:p>
    <w:p>
      <w:pPr/>
      <w:r>
        <w:rPr/>
        <w:t xml:space="preserve">A „reggeli irányelvek” felülvizsgálatának célja, hogy a fogyasztók tájékozottabb és egészségesebb döntéseket hozhassanak olyan termékekről, mint a méz, a gyümölcslé, a lekvár és a dzsem.</w:t>
      </w:r>
    </w:p>
    <w:p>
      <w:pPr/>
      <w:r>
        <w:rPr/>
        <w:t xml:space="preserve">A Parlament szerdán 603 szavazattal, 9 ellenében és 10 tartózkodással jóváhagyta a Tanáccsal kötött előzetes politikai megállapodást az egyes, reggeliknél használt élelmiszerek összetételére, megnevezésére, címkézésére és kiszerelésére vonatkozó frissített szabályokról, az úgynevezett „reggeli irányelvekről”.</w:t>
      </w:r>
    </w:p>
    <w:p>
      <w:pPr/>
      <w:r>
        <w:rPr/>
        <w:t xml:space="preserve">Az új szabályok különösen a nem uniós országokból származó hamisított méz behozatala ellen fognak küzdeni a származási ország kötelező és jól látható címkézése révén, és elindítják a méz nyomon követhetőségét szolgáló rendszer kiépítését célzó folyamatot. A gyümölcslevek cukortartalmára, valamint a lekvárok és dzsemek minimális gyümölcstartalmára vonatkozóan is egyértelműbb címkézést írnak elő. Az új szabályokról bővebben az uniós országokkal kötött megállapodást követő sajtóközleményben olvashat (angolul).</w:t>
      </w:r>
    </w:p>
    <w:p>
      <w:pPr/>
      <w:r>
        <w:rPr/>
        <w:t xml:space="preserve">A jelentéstevő szerint</w:t>
      </w:r>
    </w:p>
    <w:p>
      <w:pPr/>
      <w:r>
        <w:rPr/>
        <w:t xml:space="preserve">Alexander Bernhuber (EPP, Ausztria) jelentéstevő így nyilatkozott a szavazás után: „Ma fontos lépést tettünk az élelmiszerek eredetének címkézése terén, és szigorú intézkedéseket fogadtunk el a mézcsalás elleni küzdelem érdekében. A mézkeverékek címkézésén egyértelműen fel kell tüntetni a származási országokat. Emellett magasabb minőségi követelményeket határoztunk meg, és megállapítottuk, hogy szükség van egy uniós nyomonkövetési rendszerre a méz esetében. Ezek a kezdeményezések biztosítják a fogyasztók jobb tájékoztatását, valamint a méhészek és a fogyasztók jobb védelmét a hamisított mézzel szemben."</w:t>
      </w:r>
    </w:p>
    <w:p>
      <w:pPr/>
      <w:r>
        <w:rPr/>
        <w:t xml:space="preserve">A következő lépések</w:t>
      </w:r>
    </w:p>
    <w:p>
      <w:pPr/>
      <w:r>
        <w:rPr/>
        <w:t xml:space="preserve">A jogszabályt a tagállami kormányokból álló Tanácsnak is el kell fogadnia. Azt követően a jogszabályt kihirdetik az EU Hivatalos Lapjában, és 20 nappal később hatályba lép. Az uniós országoknak a hatálybalépést követően két évvel kell alkalmazniuk az új szabályokat.</w:t>
      </w:r>
    </w:p>
    <w:p>
      <w:pPr/>
      <w:r>
        <w:rPr/>
        <w:t xml:space="preserve">Háttér</w:t>
      </w:r>
    </w:p>
    <w:p>
      <w:pPr/>
      <w:r>
        <w:rPr/>
        <w:t xml:space="preserve">Az Európai Bizottság 2023. április 21-én javasolta az egyes „reggeli irányelvekre” vonatkozó uniós forgalmazási előírások felülvizsgálatát, hogy a több mint 20 éves jelenleg érvényben lévő előírásokat korszerűsítse.</w:t>
      </w:r>
    </w:p>
    <w:p>
      <w:pPr/>
      <w:r>
        <w:rPr/>
        <w:t xml:space="preserve">REF: 20240408IPR20310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https://hellosajto.hu/12817/reggeli-etelek-az-europai-parlament-uj-szabalyokat-fogadott-el-a-fogyasztok-erdekeben/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6D7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2024-04-10T19:04:16+00:00</dcterms:created>
  <dcterms:modified xsi:type="dcterms:W3CDTF">2024-04-10T19:04:16+00:00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