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Pályázati felhívással segíti az agrártárca a dísznövényeket árusító kisvállalkozásokat</w:t>
      </w:r>
      <w:bookmarkEnd w:id="0"/>
    </w:p>
    <w:p>
      <w:pPr/>
      <w:r>
        <w:rPr/>
        <w:t xml:space="preserve">A dísznövények és virágok kereskedelmével foglalkozó kisvállalkozások fejlesztéseinek megvalósítását 1,6 milliárd forint keretösszegű pályázati felhívással kívánja segíteni az Agrárminisztérium - jelentette be Feldman Zsolt, mezőgazdaságért és vidékfejlesztésért felelős államtitkár a TulipGarden Balaton díszkertészeti szezonnyitó eseményén, csütörtökön.</w:t>
      </w:r>
    </w:p>
    <w:p>
      <w:pPr/>
      <w:r>
        <w:rPr/>
        <w:t xml:space="preserve">Feldman Zsolt ismertette, hogy azokat a támogatási konstrukciókat, amelyek segítették a gyümölcsöt és zöldséget termesztő kertészeteket gépek vagy technológia beszerzésben, illetve beruházás megvalósításában, az Agrárminisztérium már az elmúlt években is elérhetővé tette a díszkertésztek számára is.</w:t>
      </w:r>
    </w:p>
    <w:p>
      <w:pPr/>
      <w:r>
        <w:rPr/>
        <w:t xml:space="preserve">Az államtitkár jelezte, hogy az ágazatban ugyanakkor fontos szerepet töltenek be a virágokat és a dísznövényeket értékesítő kisvállalkozások, hiszen ők juttatják el a terméket a fogyasztókhoz. Az agrártárca elkötelezett támogatásuk mellett, a Közös Agrárpolitika (KAP) Stratégiai Tervébe új elemként került beépítésre a 40%-nál alacsonyabb mezőgazdasági vagy 50%-nál alacsonyabb erdőgazdálkodási árbevétellel rendelkező, díszkertészeti kisvállalkozások támogatását célzó intézkedés. Az érintettek hamarosan 1,6 milliárd keretösszegű forrásra pályázhatnak. A támogatási lehetőségek a dísznövény-kereskedelemhez vagy zöldfelület-kezeléshez kapcsolódó tevékenységekre terjednek ki. Lehet majd pályázni épületek létrehozására, fejlesztésére, korszerűsítésére, de támogatott lesz a dísznövény-kereskedelemhez és zöldfelület-kezeléshez kapcsolódó új gépek és eszközök, technológiák vásárlása, vagy éppen az információs és kommunikációs technológiák alkalmazása.</w:t>
      </w:r>
    </w:p>
    <w:p>
      <w:pPr/>
      <w:r>
        <w:rPr/>
        <w:t xml:space="preserve">A szőlősgyöröki TulipGarden innovatív és látványos példája annak, hogy egy egyébként korábban alig hasznosított területen miként teremthető érték - jegyezte meg az Feldman Zsolt, aki szerint kis területen nagy hozzáadott érték elérése jó ötlettel, más mezőgazdasági termelőnek is lehetőséget jelenthet a több lábon állás megvalósításában, gazdasága jövedelmezőségének fenntartásában.</w:t>
      </w:r>
    </w:p>
    <w:p>
      <w:pPr/>
      <w:r>
        <w:rPr/>
        <w:t xml:space="preserve">Mátrai Zoltán, a TulipGarden tulajdonos-alapítója elmondta, hogy az első TulipGarden 2019-ban nyitott Szőlősgyörökön, mostanra 10 helyszínre bővült a "szedd magad" koncepción alapuló franchise rendszer virágoskertjeinek a száma. Tulipános kertenként több tízezer hagymát ültetnek el, ezzel akár félmillió szál is virágozhat.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https://hellosajto.hu/12609/palyazati-felhivassal-segiti-az-agrartarca-a-disznovenyeket-arusito-kisvallalkozasokat/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B4BB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2024-04-04T19:49:35+00:00</dcterms:created>
  <dcterms:modified xsi:type="dcterms:W3CDTF">2024-04-04T19:49:35+00:00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