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Megvásárolja a BOCI márkát a Cerbona, új fejezet kezdődik a nagy tradícióval rendelkező ikonikus márka életében</w:t>
      </w:r>
      <w:bookmarkEnd w:id="0"/>
    </w:p>
    <w:p>
      <w:pPr/>
      <w:r>
        <w:rPr/>
        <w:t xml:space="preserve">A Nestlé a mai napon bejelentette, hogy értékesíti a BOCI, a MELBA és a PÁRIZSI KOCKA védjegyeit a Cerbona (A.R.M. Alba Régia Mercator Kft.) számára. A BOCI-t és a többi érintett márkát a Nestlé a privatizáció során, 1991-ben, a Szerencsi Édesipari Vállalattal együtt vásárolta meg.</w:t>
      </w:r>
    </w:p>
    <w:p>
      <w:pPr/>
      <w:r>
        <w:rPr/>
        <w:t xml:space="preserve">„Meggyőződésünk, hogy a Cerbonánál jó kezekben lesz a BOCI, és a jövőben is biztosított a nagy tradícióval rendelkező ikonikus márka sikere Magyarországon” – mondta Noszek Péter, a Nestlé Hungária Kft ügyvezetője. „Ezzel párhuzamosan a BOCI értékesítése lehetővé teszi a Nestlé Hungária Édesség Üzletága számára, hogy olyan erősségeire és növekedést biztosító márkáira összpontosítson, mint a jól ismert KitKat és a nagy népszerűségnek örvendő Balaton." </w:t>
      </w:r>
    </w:p>
    <w:p>
      <w:pPr/>
      <w:r>
        <w:rPr/>
        <w:t xml:space="preserve">„Nagy örömünkre szolgál, hogy a sikeres tárgyalásokat követően a 100%-ban magyar tulajdonban álló Cerbonához kerül a közel 100 éves múltra visszatekintő BOCI, MELBA és PÁRIZSI KOCKA” – mondta Mészáros Tamás, a Cerbona vezérigazgatója. “Örülünk annak, hogy a népszerű márkákat megvásárolhattuk, és a Cerbona biztosíthatja további növekedésüket.” </w:t>
      </w:r>
    </w:p>
    <w:p>
      <w:pPr/>
      <w:r>
        <w:rPr/>
        <w:t xml:space="preserve">Az ellátás folytonosságának biztosítására egy átmeneti időszakban a Nestlé gyártja majd tovább az érintett termékeket, ezzel is garantálva, hogy a fogyasztók megszakítás nélkül hozzáférhessenek kedvelt csokoládéjukhoz. A tranzakció 2024. május 22-én zárul.</w:t>
      </w:r>
    </w:p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https://hellosajto.hu/12404/megvasarolja-a-boci-markat-a-cerbona-uj-fejezet-kezdodik-a-nagy-tradicioval-rendelkezo-ikonikus-marka-eleteben/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2024-03-26T15:19:50+00:00</dcterms:created>
  <dcterms:modified xsi:type="dcterms:W3CDTF">2024-03-26T15:19:50+00:00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