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Együttműködési megállapodás az MNB és az NFRA között</w:t>
      </w:r>
      <w:bookmarkEnd w:id="0"/>
    </w:p>
    <w:p>
      <w:pPr/>
      <w:r>
        <w:rPr/>
        <w:t xml:space="preserve">Közös pénzügyi felügyeleti együttműködésről kötött megállapodást az MNB és a kínai National Financial Regulatory Administration. A közös munka kiterjed többek között a hatóságok közötti információmegosztásra, kölcsönös segítségnyújtásra és hatékony együttműködésre a pénzügyi felügyelet és a fogyasztóvédelem területén. A megállapodást az MNB felügyeleti és fogyasztóvédelmi alelnöke írta alá, aki a China Development Forum-on is felszólalt.</w:t>
      </w:r>
    </w:p>
    <w:p>
      <w:pPr/>
      <w:r>
        <w:rPr/>
        <w:t xml:space="preserve">Ünnepélyes keretek között együttműködési megállapodást kötött ma a Magyar Nemzeti Bank (MNB) és a kínai National Financial Regulatory Administration (NFRA). A dokumentumot dr. Kandrács Csaba, az MNB felügyeleti és fogyasztóvédelmi alelnöke, illetve Zhou Liang, az NFRA miniszterhelyettese látta el kézjegyével Pekingben.</w:t>
      </w:r>
    </w:p>
    <w:p>
      <w:pPr/>
      <w:r>
        <w:rPr/>
        <w:t xml:space="preserve">Az együttműködési megállapodás alapul szolgálhat felügyeleti információmegosztásra, a kölcsönös segítségnyújtásra és hatékony együttműködésre a pénzügyi felügyelet és a fogyasztóvédelem területén, valamint az információcserére a pénzmosás- és a terrorizmusfinanszírozás elleni küzdelemben.</w:t>
      </w:r>
    </w:p>
    <w:p>
      <w:pPr/>
      <w:r>
        <w:rPr/>
        <w:t xml:space="preserve">Dr. Kandrács Csaba, az MNB alelnöke a China Development Forum globális gazdasági növekedésre fókuszáló panelbeszélgetésén is felszólalt. Az eseményen további kiemelt felszólalóként részt vett Kristalina Georgieva, a Nemzetközi Valutaalap (IMF) vezérigazgatója, Ajay Banga, a Világbank-csoport elnöke és Masatsugu Asakawa, az Ázsiai Fejlesztési Bank elnöke is.</w:t>
      </w:r>
    </w:p>
    <w:p>
      <w:pPr/>
      <w:r>
        <w:rPr/>
        <w:t xml:space="preserve">Az MNB évek óta kiemelt figyelmet fordít arra, hogy szorosabbra fűzze és kiterjessze nemzetközi szakmai kapcsolatait a stratégiai partner jegybankokkal, felügyeleti hatóságokkal, valamint a nemzetközi gazdasági szervezetekkel és pénzügyi intézményekkel. Ezen az úton számít fontos mérföldkőnek a mostani megállapodás és konferencia-részvétel is.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https://hellosajto.hu/12386/egyuttmukodesi-megallapodas-az-mnb-es-az-nfra-kozott/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01832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2024-03-25T15:54:55+00:00</dcterms:created>
  <dcterms:modified xsi:type="dcterms:W3CDTF">2024-03-25T15:54:55+00:00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