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2024-től március 25. a Magyar gyümölcs tájfajták napja</w:t>
      </w:r>
      <w:bookmarkEnd w:id="0"/>
    </w:p>
    <w:p>
      <w:pPr/>
      <w:r>
        <w:rPr/>
        <w:t xml:space="preserve">Termesztett növénykultúráink genetikai diverzitásának megőrzése elemi érdeke a hazai mezőgazdaságnak. Ide tartoznak a Kárpát-medencében régóta előforduló gyümölcs tájfajták, melyek alkalmazkodóbbak és ellenállóbbak a klíma- és ökológiai változásokkal szemben. Ezen tájfajták genetikai sokféleségének megőrzésére hívja fel a figyelmet ezentúl a Magyar gyümölcs tájfajták napja.</w:t>
      </w:r>
    </w:p>
    <w:p>
      <w:pPr/>
      <w:r>
        <w:rPr/>
        <w:t xml:space="preserve">A hazai növénytermesztés és kertészeti kultúra nagy múltra tekint vissza a Kárpát-medencében. Elismert tájfajtának azokat a jellegzetes fajtákat nevezzük, melyek az egyes tájakon a folyamatos termesztés során az adott vidék éghajlati adottságaihoz jól alkalmazkodva, a természetes és mesterséges kiválogatás hatására alakultak ki. Jelenleg 81 államilag elismert gyümölcs tájfajtát tartanak számon. Ezek nagy része mára kiszorult a termesztésből, azonban a Kárpát-medence területén mind a mai napig megtalálhatók. Ezen gyümölcs tájfajták gyűjtése és génbanki megőrzése évtizedek óta tart Magyarországon. A Nemzeti Biodiverzitás- és Génmegőrzési Központon kívül számos génbanki- és magángyűjtemény alakult ki ennek eredményeként.</w:t>
      </w:r>
    </w:p>
    <w:p>
      <w:pPr/>
      <w:r>
        <w:rPr/>
        <w:t xml:space="preserve">A Kárpát-medencében régóta termesztett gyümölcs tájfajták megőrzéséről szóló gyümölcsész megállapodás 2011-ben indult, amely-koordinálását 2013 óta a Nemzeti Biodiverzitás- és Génmegőrzési Központ végzi. A megállapodás részeként az őshonos Kárpát-medencei gyümölcs tájfajtákból bemutatókertként is funkcionáló gyümölcsösök létesültek. Céljuk a fajták újrahonosítása és hasznosítása mellett, a genetikai sokféleség megőrzése és a hagyományos gyümölcstermesztéshez és feldolgozáshoz kapcsolódó tudás továbbörökítése. E fajták elterjedésükkel genetikai alapot biztosítanak a globális klímaváltozásból, az ökológiai- és erőforrás-válságból következő helyi szintű problémák megoldására.</w:t>
      </w:r>
    </w:p>
    <w:p>
      <w:pPr/>
      <w:r>
        <w:rPr/>
        <w:t xml:space="preserve">2024. márciusáig a gyümölcsész megállapodás részeként összesen 329 kert jött létre és 13 728 gyümölcsfa oltványt ültettek el. A megállapodáshoz csatlakozó kerttulajdonosok számára az NBGK évente két alkalommal szakmai rendezvényt szervez tudásuk bővítése érdekében. A kerteknek edukatív szerepe is van, hiszen a vidéken élő fiatalok megismerkedhetnek az alkalmazkodó gyümölcstermesztés és tájbarát gazdálkodás lehetőségeivel. 2022 óta az NBGK és az Agrárminisztérium minden évben kihirdeti az „év tájfajtáját”. A kampány a biológiai sokféleség megőrzésének fontosságára, a mezőgazdaságban használt növény- és állatfajok sokszínűségének fenntartására hívja fel a figyelmet. A gyümölcs tájfajták állami elismerése 2012 óta egyszerűsített eljárással intézhető annak érdekében, hogy elősegítse a régi fajták termesztését, kereskedelmét.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https://hellosajto.hu/12376/2024-tol-marcius-25-a-magyar-gyumolcs-tajfajtak-napja/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89D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2024-03-25T15:38:31+00:00</dcterms:created>
  <dcterms:modified xsi:type="dcterms:W3CDTF">2024-03-25T15:38:31+00:00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