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Ökológiai Kutatóközpont állásfoglalása az EU Természet-helyreállítási rendeletének jelentőségéről</w:t>
      </w:r>
      <w:bookmarkEnd w:id="0"/>
    </w:p>
    <w:p>
      <w:pPr/>
      <w:r>
        <w:rPr/>
        <w:t xml:space="preserve">Az Európai Bizottság 2021-ben nyújtotta be a 2030-ig érvényes Biodiverzitás Stratégiát melynek végrehajtási rendeletét  hosszas egyeztetést követően az Európai Parlament 2024. február 27-én elfogadta. A jogszabály a legutolsó szavazásra vár, hogy ténylegesen hatályba lépjen.</w:t>
      </w:r>
    </w:p>
    <w:p>
      <w:pPr/>
      <w:r>
        <w:rPr/>
        <w:t xml:space="preserve">Számos korábbi, az élővilág állapotának javítását célzó nemzetközi kezdeményezés kudarcba fulladt, vagy csak igen szerény javulást eredményezett, mint pl. a 2020-ig tartó EU Biodiverzitás Stratégia, vagy a Biológiai Sokféleség Egyezmény korábban megfogalmazott céljai. Hiába voltak szakmailag megalapozott vállalások, ezek megvalósítása rendre elmaradt. A most elkészült EU Természet-helyreállítási rendelet (EU Nature Restoration Law) alapvetően más, mivel jogkövetkezményekkel járó, mérhető célokat fogalmaz meg. Ezek között számos olyan van, amely ökológiai állapot javulást kíván elérni, ilyen pl. a rossz természeti állapotú területek 30%-án történő ökológiai restaurációs cél, és a folyók, árterek helyreállítása európai szinten 25 ezer kilométeren, melyet 2030-ig kellene elérni.</w:t>
      </w:r>
    </w:p>
    <w:p>
      <w:pPr/>
      <w:r>
        <w:rPr/>
        <w:t xml:space="preserve">Intézetünk sok évtizedes munkája kapcsolódik a hazai élővilág, elsősorban a növényzet és édesvizek felméréséhez, melynek során a természeti állapot fokozatos romlását figyelhettük meg. Legutóbbi országos felmérésünk alapján megállapítottuk, hogy a természetes élőhelyeknek csak kevesebb, mint 10%-a van jó állapotban, és ez is inkább a hegyvidéki, erdős vidékekre szorítkozik. A természeti állapottal szorosan összefügg az ember számára nélkülözhetetlen szolgáltatások (ún. ökoszisztéma-szolgáltatások) megléte és változatossága is, mint például az árvízvédelem, beporzás, rekreáció, turizmus, szénmegkötés, faanyag, stb. Megállapítottuk, hogy pl. a beporzási potenciál a gyepterületeken a legnagyobb, az ökoszisztéma-szolgáltatások változatossága pedig a hegységekben a leggazdagabb. Az élővilág állapotával áttételesen összefüggő hatások is befolyásolhatják életminőségünket, mint pl. az állati eredetű betegségek szabályozása, a zöldfelületek mentális és testi egészségre gyakorolt pozitív hatásai, a parlagfű mennyisége, a talajok termőképessége.  Az összes ökoszisztéma szolgáltatás minősége az élővilág állapotától függ. Ezért alapvető befolyással van a hazai élővilág természetessége a Fenntartható Fejlődési Célok számos vállalására, mint amilyen a tiszta vízhez, az egészséges élethez való hozzáférés, vagy az éghajlatváltozás hatásainak jelentős mérséklése. A jelen környezeti krízis kezelése alapvető érdekünk, és ennek egyik fontos és költséghatékony módja a természet-helyreállítás. Az egyre gyakoribb aszályok és új kártevők már most komolyan veszélyeztetik a mezőgazdasági termelést. A természet helyreállításával a téves véleményekkel szemben a mezőgazdálkodás is nyer. Például a beporzók állományának erősítése nélkül a beporzást igénylő növények terméskiesése 25-32% lesz; a helyreállítás a kártevők elleni védelmet is fokozza vegyszerhasználat növelése nélkül.</w:t>
      </w:r>
    </w:p>
    <w:p>
      <w:pPr/>
      <w:r>
        <w:rPr/>
        <w:t xml:space="preserve">Kutatásaink alapján úgy látjuk, hogy a Természet-helyreállítási rendelet célkitűzései összhangban vannak a szükséges hazai beavatkozásokkal, melyek segítségével az élővilág állapota és ezzel az emberi életminőség hosszú távon javulhatna, és egyben a szélsőséges éghajlati és más környezeti események következményei is tompíthatók.</w:t>
      </w:r>
    </w:p>
    <w:p>
      <w:pPr/>
      <w:r>
        <w:rPr/>
        <w:t xml:space="preserve">Korábbi kutatásaink a Természet-helyreállítási rendelet végrehajtásához elengedhetetlenül szükséges tudást már biztosították. Azok pontosításával a nemzeti helyreállítási terv elkészítése, mely a rendelet elfogadása után két éven belül esedékes, nem ütközik akadályokba.</w:t>
      </w:r>
    </w:p>
    <w:p>
      <w:pPr/>
      <w:r>
        <w:rPr/>
        <w:t xml:space="preserve">Kutatóként meggyőződésünk, hogy az EU természet-helyreállítási rendeletének megvalósulása alapvető fontosságú a mostani, és a jövő nemzedékek jólétének biztosításához.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Draskóczy Eszter, kommunikációs vezető</w:t>
      </w:r>
    </w:p>
    <w:p>
      <w:pPr>
        <w:numPr>
          <w:ilvl w:val="0"/>
          <w:numId w:val="1"/>
        </w:numPr>
      </w:pPr>
      <w:r>
        <w:rPr/>
        <w:t xml:space="preserve">draskoczy.eszter@ecolres.hu</w:t>
      </w:r>
    </w:p>
    <w:p>
      <w:pPr/>
      <w:r>
        <w:rPr/>
        <w:t xml:space="preserve">Eredeti tartalom: Ökológiai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https://hellosajto.hu/12359/az-okologiai-kutatokozpont-allasfoglalasa-az-eu-termeszet-helyreallitasi-rendeletenek-jelentosegerol/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F5D49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2024-03-22T15:18:42+00:00</dcterms:created>
  <dcterms:modified xsi:type="dcterms:W3CDTF">2024-03-22T15:18:42+00:00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