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Két pozíciót romlott hazánk versenyképessége</w:t>
      </w:r>
      <w:bookmarkEnd w:id="0"/>
    </w:p>
    <w:p>
      <w:pPr/>
      <w:r>
        <w:rPr/>
        <w:t xml:space="preserve">A magyar gazdaság versenyképességének erősítése kulcs a fenntartható felzárkózás eléréséhez. Hazánk versenyképességének erősítése nélkül nemcsak a hosszú távú fenntartható felzárkózás, de az egyensúlyok és az árstabilitás sem valósítható meg. A versenyképesség javítása továbbá a külső sokkokkal, válságokkal szemben is ellenállóbbá teszi a gazdaságot. A versenyképesség elemzése tehát kulcsfontosságú az MNB számára.</w:t>
      </w:r>
    </w:p>
    <w:p>
      <w:pPr/>
      <w:r>
        <w:rPr/>
        <w:t xml:space="preserve">Az MNB elkészítette a 2023-as Versenyképességi jelentését, melynek célja ezúttal is, hogy átfogó és hiteles képet adjon Magyarország versenyképességi helyzetéről. Az MNB a jelentésben 160, szinte teljes mértékben (95 százalékban) objektív mutató segítségével mutatja be hazánk versenyképességi helyzetét európai uniós összehasonlításban, és azonosítja a fenntartható felzárkózáshoz szükséges növekedési tartalékokat.</w:t>
      </w:r>
    </w:p>
    <w:p>
      <w:pPr/>
      <w:r>
        <w:rPr/>
        <w:t xml:space="preserve">Az MNB Versenyképességi Indexe alapján Magyarország 2023-ban a megelőző évhez képest két helyet rontva a 19. helyen végzett az Európai Unió 27 országának versenyképességi rangsorában. Relatív versenyképességi pozíciónk enyhén a visegrádi országok átlaga alá romlott. Versenyképességi helyzetünk továbbra is gyengébb az EU átlagánál, és jelentősen elmarad a leginkább fenntartható növekedési pályával rendelkező öt északi tagállam átlagától. Az ismertebb versenyképességi rangsorok többsége is visszaigazolja a fenti képet. A legátfogóbb versenyképességi összehasonlításban, az IMD globális rangsorában Magyarország 7 helyet veszített 2023-ban. Közben régiónkból a lengyelek ugyanennyit léptek előre, amivel visszaelőzték hazánkat.</w:t>
      </w:r>
    </w:p>
    <w:p>
      <w:pPr/>
      <w:r>
        <w:rPr/>
        <w:t xml:space="preserve">Az MNB 2023-as Versenyképességi Indexének eredményei alapján a 14 vizsgált versenyképességi területből 9 esetében romlott hazánk teljesítménye, köztük a 21. század olyan kulcsterületein, mint a humán tőke minősége és a digitalizáció. Magyarország pontszámában számottevő visszaesés történt a Háztartási megtakarítások aktivizálása és a Külgazdaság és gazdaságszerkezet területeken, de romlott a teljesítményünk például a Zöld gazdaság és a Versenyképes energiafelhasználás területein is. 5 területen javult hazánk pontszáma, legnagyobb mértékben a Kkv stratégia és a Modern infrastruktúra esetében. Továbbra is jelentős elmaradás azonosítható azonban az EU és a közvetlen régiós versenytársaink átlagához képest is a humán tőke minőségét befolyásoló Egészséges társadalom és Tudásalapú társadalom területek esetében, köztük a 21. század kitörési pontját jelentő digitális készségek terén.</w:t>
      </w:r>
    </w:p>
    <w:p>
      <w:pPr/>
      <w:r>
        <w:rPr/>
        <w:t xml:space="preserve">A globális tényezők mellett hazánk versenyképességi hiányosságai jelentősen hozzájárultak az elmúlt időszak magas, a régiótól érdemben elszakadó inflációjához és a gazdasági növekedés megakadásához. A visegrádi országokkal szemben kialakult inflációs többletünk közel kétharmadát az élelmiszerárak okozták, amiben számottevő szerepet játszott a magyar élelmiszeripar alacsony termelékenysége és a szektorban jelentkező túlzott profitnövekedés. Mindehhez hozzájárultak az energiafelhasználás és -gazdálkodás terén azonosított versenyképességi hiányosságaink. A magyar energiafüggőség az Unió átlagát enyhén, de a régiós átlagot jelentősen meghaladja. Érdemi csökkentése mind energetikai, mind inflációs és versenyképességi oldalról szükséges.</w:t>
      </w:r>
    </w:p>
    <w:p>
      <w:pPr/>
      <w:r>
        <w:rPr/>
        <w:t xml:space="preserve">Annak érdekében, hogy folytatódjon az elmúlt évtized fenntartható felzárkózása és utolérjük az Európai Unió átlagos fejlettségi szintjét, az egyensúlyok mielőbbi helyreállítására és teljes versenyképességi fordulatra van szükség. A versenyképességi fordulathoz és a tartós felzárkózáshoz nélkülözhetetlen a magyar gazdaság átállítása a mennyiségiről a minőségi növekedési modellre. Ehhez átfogó strukturális reformok szükségesek a meglévő erőforrások hatékonyabb kihasználása és a termelékenység dinamikusabb növelése érdekében. Elengedhetetlen az elegendő számú, egészséges és képzett munkaerő, a vállalatok innovációs, digitalizációs és exportpiaci képességének erősítése, a finanszírozási források egyszerű és gyors hozzáférése, az állami bürokratikus terhek további csökkentése, valamint az energiahatékony és zöld gazdaság megteremtése.</w:t>
      </w:r>
    </w:p>
    <w:p>
      <w:pPr/>
      <w:r>
        <w:rPr/>
        <w:t xml:space="preserve">Versenyképességi jelentés 2023</w:t>
      </w:r>
    </w:p>
    <w:p>
      <w:pPr/>
      <w:r>
        <w:rPr/>
        <w:t xml:space="preserve">A Versenyképességi jelentés 2023 prezentációja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https://hellosajto.hu/12323/ket-poziciot-romlott-hazank-versenykepessege/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C9F60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2024-03-21T15:36:12+00:00</dcterms:created>
  <dcterms:modified xsi:type="dcterms:W3CDTF">2024-03-21T15:36:12+00:00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