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Módosult a termésnövelő anyagokat érintő rendelet</w:t>
      </w:r>
      <w:bookmarkEnd w:id="0"/>
    </w:p>
    <w:p>
      <w:pPr/>
      <w:r>
        <w:rPr/>
        <w:t xml:space="preserve">Megszűnt az újraengedélyezési eljárás, és automatikusan határozatlan idejűvé vált az engedély minden olyan termésnövelő anyag esetében, amely 2024. január 1-én érvényes engedélyokirattal rendelkezett. Lényeges változás továbbá, hogy az idei évben gyártott tételeken már nem kötelező feltüntetni az engedély hatályát.</w:t>
      </w:r>
    </w:p>
    <w:p>
      <w:pPr/>
      <w:r>
        <w:rPr/>
        <w:t xml:space="preserve">2024. január 1-én lépett hatályba az az AM rendelet1, ami deregulációs célból módosította a termésnövelő anyagokra vonatkozó 2006-os alaprendeletet2. A jogszabályi előírások egyszerűsítését lehetővé tévő intézkedés révén a január 1-én érvényes engedélyokirattal rendelkező termésnövelő anyagok engedélyokiratai az abban szerepelő érvényességi idővel határozatlan ideig hatályosak lesznek. </w:t>
      </w:r>
    </w:p>
    <w:p>
      <w:pPr/>
      <w:r>
        <w:rPr/>
        <w:t xml:space="preserve">A hatóság az érintett engedélyek okiratait hivatalból nem módosítja. Fontos azonban kiemelni, hogy amennyiben egyéb okból sor kerül az engedélyokirat módosítására, akkor annak során az engedélyező hatóság egyúttal az érvényességet is módosítja. Az engedélyokirat érvényességének korrekciója nem kötelező, azonban azt – igény esetén – az engedélyes adminisztratív módosítási eljárással, eljárási díj3 megfizetése mellett, kérelmezheti.</w:t>
      </w:r>
    </w:p>
    <w:p>
      <w:pPr/>
      <w:r>
        <w:rPr/>
        <w:t xml:space="preserve">További változást jelent, hogy a rendeletmódosítás szerint a 2024. január 1-e után gyártott tételeken nem kötelező feltüntetni az engedély hatályát.</w:t>
      </w:r>
    </w:p>
    <w:p>
      <w:pPr/>
      <w:r>
        <w:rPr/>
        <w:t xml:space="preserve">A Nébih felhívja a figyelmet, hogy a termésnövelő anyagok engedélyokiratnak való megfelelése, valamint az engedélyokiratban foglaltak betartása a termésnövelő anyag engedélyesének felelőssége. Amennyiben a termék összetételében, minőségében, alapanyagának származásában, gyártási technológiájában, gyártójában stb. változás következett be, az engedélyesnek haladéktalanul ‒ szükség esetén vizsgálatokkal alátámasztva ‒ gondoskodnia kell a készítmény engedélyokiratának módosításáról.Abban az esetben, ha az engedélyező hatóság által lefolytatott ellenőrzés vagy az utólag elvégzett vizsgálat szerint valamely, már engedélyezett termék nem felel meg az engedélyezési követelményeknek, a termésnövelő anyag engedélyét a hatóság visszavonhatja.</w:t>
      </w:r>
    </w:p>
    <w:p>
      <w:pPr/>
      <w:r>
        <w:rPr/>
        <w:t xml:space="preserve">A 2024. január elseje előtt lejárt okiratú készítményekre az alábbi türelmi idők vonatkoznak:</w:t>
      </w:r>
    </w:p>
    <w:p>
      <w:pPr/>
      <w:r>
        <w:rPr/>
        <w:t xml:space="preserve">amennyiben a termésnövelő anyag jogosultsági ideje lejárt, a termék az engedélyben szereplő határnapig értékesíthető nagy- és kiskereskedők, valamint a felhasználók számára,</w:t>
      </w:r>
    </w:p>
    <w:p>
      <w:pPr/>
      <w:r>
        <w:rPr/>
        <w:t xml:space="preserve">a nagy- és kiskereskedő a termésnövelő anyagot az engedélyben meghatározott jogosultsági idő lejártától számított 6 hónapig forgalmazhatja,</w:t>
      </w:r>
    </w:p>
    <w:p>
      <w:pPr/>
      <w:r>
        <w:rPr/>
        <w:t xml:space="preserve">a termésnövelő anyagot az engedélyben meghatározott jogosultsági idő lejártától számított 18 hónapig lehet felhasználni.</w:t>
      </w:r>
    </w:p>
    <w:p>
      <w:pPr/>
      <w:r>
        <w:rPr/>
        <w:t xml:space="preserve">Hivatkozott jogszabályok:1 A termésnövelő anyagok engedélyezéséről, tárolásáról, forgalmazásáról és felhasználásáról szóló 36/2006. (V.18.) FVM rendelet deregulációs szempontú módosításáról szóló 163/2023. (XII.27.) AM rendelet2 A termésnövelő anyagok engedélyezéséről, tárolásáról, forgalmazásáról és felhasználásáról szóló 36/2006. (V.18.) FVM rendelet3 A Nemzeti Élelmiszerlánc-biztonsági Hivatal, valamint a vármegyei kormányhivatalok mezőgazdasági szakigazgatási szervei előtt kezdeményezett eljárásokban fizetendő igazgatási szolgáltatási díjak mértékéről, valamint az igazgatási szolgáltatási díj fizetésének szabályairól szóló 63/2012. (VII. 2.) VM rendelet I. mellékletének 8.18.3.3. pontja</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https://hellosajto.hu/12211/modosult-a-termesnovelo-anyagokat-erinto-rendelet/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F77D8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2024-03-18T16:30:20+00:00</dcterms:created>
  <dcterms:modified xsi:type="dcterms:W3CDTF">2024-03-18T16:30:20+00:00</dcterms:modified>
</cp:coreProperties>
</file>

<file path=docProps/custom.xml><?xml version="1.0" encoding="utf-8"?>
<Properties xmlns="http://schemas.openxmlformats.org/officeDocument/2006/custom-properties" xmlns:vt="http://schemas.openxmlformats.org/officeDocument/2006/docPropsVTypes"/>
</file>