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 a negyedik kút is termel a békési gázmezőn</w:t>
      </w:r>
      <w:bookmarkEnd w:id="0"/>
    </w:p>
    <w:p>
      <w:pPr/>
      <w:r>
        <w:rPr/>
        <w:t xml:space="preserve">A tervezett ütemezésnek megfelelően tegnap üzembe helyezték a negyedik kutat a Nyékpuszta szénhidrogén-lelőhelyen. A tavaly február óta működő első után így decemberben és januárban összesen három új kút állt termelésbe Sarkad térségében. A kormány a belföldön elérhető források fokozott hasznosításával erősíti Magyarország energiaszuverenitását és a hazai fogyasztók ellátásbiztonságát.</w:t>
      </w:r>
    </w:p>
    <w:p>
      <w:pPr/>
      <w:r>
        <w:rPr/>
        <w:t xml:space="preserve">A kiemelt beruházássá nyilvánított Corvinus projekt az MVM Csoport részvételével, vegyesvállalati struktúrában valósul meg. A résztvevő felek - köztük az MVM CEEnergy Zrt. - a terület szénhidrogén potenciáljának folyamatos kiaknázására, a napi kapacitás emelésére törekszenek. A korábban termelésbe állított három kútból eddig összesen mintegy 46 millió köbméter földgázt és 56 ezer köbméter kondenzátumot (könnyűolajat) hoztak felszínre.</w:t>
      </w:r>
    </w:p>
    <w:p>
      <w:pPr/>
      <w:r>
        <w:rPr/>
        <w:t xml:space="preserve">A Békés vármegyei mezőn 2023 februárja óta üzemel az első kút, amelyhez december elejétől csatlakozott egy évekkel ezelőtt lemélyített másik is. A területen további két kutat fúrtak le tavaly. Az összes műszaki feltétel megléte mellett ezek közül az egyik a múlt év végén, a másik pedig tegnaptól kezdhette meg a kitermelést.</w:t>
      </w:r>
    </w:p>
    <w:p>
      <w:pPr/>
      <w:r>
        <w:rPr/>
        <w:t xml:space="preserve">A kormány kiemelten kezeli a belföldön elérhető források hasznosítását, mert ezzel erősíti hazánk energiaszuverenitását. A hosszú távú szerződések alapján zavartalanul zajlanak a gázszállítások. A tárolók töltöttsége a fűtési szezon felén túl még mindig 80 százalék feletti. A hazai kitermelés fokozása ezzel együtt is hasznosan járul hozzá a magyar családok és vállalkozások biztonságos ellátásához.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https://hellosajto.hu/10442/mar-a-negyedik-kut-is-termel-a-bekesi-gazmezon/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32E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2024-03-11T19:43:45+00:00</dcterms:created>
  <dcterms:modified xsi:type="dcterms:W3CDTF">2024-03-11T19:43:45+00:00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