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Három új szakterülettel bővül a Semmelweis Egyetem profilja</w:t>
      </w:r>
      <w:bookmarkEnd w:id="0"/>
    </w:p>
    <w:p>
      <w:pPr/>
      <w:r>
        <w:rPr/>
        <w:t xml:space="preserve">Új, a betegellátási portfólióban korábban csak részlegesen meglévő három szakterülettel – a rehabilitációval, az idegsebészettel és a neurointervencióval – bővül az Országgyűlés döntése értelmében 2024. március 1-től a Semmelweis Egyetem betegellátási, kutatási és képzési profilja, a Dél-pesti Centrumkórház – Országos Hematológiai és Infektológiai Intézet Merényi Gusztáv telephelyének sikeres novemberi egyetemi integrációját követően.</w:t>
      </w:r>
    </w:p>
    <w:p>
      <w:pPr/>
      <w:r>
        <w:rPr/>
        <w:t xml:space="preserve">A Semmelweis Egyetem jelenleg részleges kapacitással rendelkezik a rehabilitáció és az idegsebészet terén, utóbbi eddig csak a Gyermekgyógyászati Klinikán volt időszakosan elérhető, a rehabilitációs szakterület bővülésének első lépése pedig az egykori Rókus Kórház integrációjával valósult meg, majd a Dél-pesti Centrumkórház – Országos Hematológiai és Infektológiai Intézet Merényi Gusztáv telephelyének november 1-jei integrálásával folytatódott. A stroke korszerű terápiájához elengedhetetlen neurointervenciós beavatkozások eddig az egyetemen nem voltak elérhetőek.</w:t>
      </w:r>
    </w:p>
    <w:p>
      <w:pPr/>
      <w:r>
        <w:rPr/>
        <w:t xml:space="preserve">Az Országos Mozgásszervi Intézetben (OMINT) zajló rehabilitáció Semmelweis Egyetemhez való csatlakozásával a sebészeti jellegű elektív ortopédiai és akut traumatológiai beavatkozások mellett a mozgásszervi betegellátás teljes spektruma elérhetővé válik egy intézményen belül, ami előrelépést eredményez a betegellátási tevékenységben.</w:t>
      </w:r>
    </w:p>
    <w:p>
      <w:pPr/>
      <w:r>
        <w:rPr/>
        <w:t xml:space="preserve">Az Amerikai úti Országos Mentális, Ideggyógyászati és Idegsebészeti Intézet (OMIII) ideggyógyászati, neurointervenciós és idegsebészeti ellátásának integrálásával pedig az egyetem betegellátási profiljában az idegsebészet és az intervenciós stroke ellátás is megjelenhet a felnőtt lakosság vonatkozásában, továbbá a szakterület jövőbeni fejlődésének kulcsa, hogy a hozzá kapcsolódó orvostudományi kutatások is előtérbe kerüljenek.</w:t>
      </w:r>
    </w:p>
    <w:p>
      <w:pPr/>
      <w:r>
        <w:rPr/>
        <w:t xml:space="preserve">A Semmelweis Egyetem álláspontja szerint multidiszciplináris környezetben, az oktatás-kutatás-betegellátás hármas funkciójának részeként ezek a szakterületek hatékonyabban működhetnek.</w:t>
      </w:r>
    </w:p>
    <w:p>
      <w:pPr/>
      <w:r>
        <w:rPr/>
        <w:t xml:space="preserve">Mindemellett pedig Magyarország és a közép-európai régió vezető orvos-egészségügyi felsőoktatási intézményeként a Semmelweis Egyetemnek különösen fontos, hogy a képzési struktúrában minden diszciplína megjelenjen.</w:t>
      </w:r>
    </w:p>
    <w:p>
      <w:pPr/>
      <w:r>
        <w:rPr/>
        <w:t xml:space="preserve">A betegutakat és a rendelési időket nem érinti a változás.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https://hellosajto.hu/11713/harom-uj-szakterulettel-bovul-a-semmelweis-egyetem-profilja/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AF2B7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2024-02-29T16:55:40+00:00</dcterms:created>
  <dcterms:modified xsi:type="dcterms:W3CDTF">2024-02-29T16:55:40+00:00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