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Belvíz helyzetkép a mezőgazdaságban</w:t>
      </w:r>
      <w:bookmarkEnd w:id="0"/>
    </w:p>
    <w:p>
      <w:pPr/>
      <w:r>
        <w:rPr/>
        <w:t xml:space="preserve">Az országban 2024 elején számottevő, de nem kiemelkedően magas a belvízzel borított mezőgazdasági területek nagysága. A műholdas radarfelvételek alapján ez év január végén közel 116 ezer hektárnyi terület volt érintett. A belvíz mezőgazdasági területekre gyakorolt káros hatásai mellett ne feledkezzünk el annak talajvíz utánpótlásában betöltött szerepéről.</w:t>
      </w:r>
    </w:p>
    <w:p>
      <w:pPr/>
      <w:r>
        <w:rPr/>
        <w:t xml:space="preserve">Az Agrárminisztérium felkérésére a Földmegfigyelési Operatív Központ (Lechner Tudásközpont) optikai műholdfelvételek alapján országos belvíztérképezést végzett, hogy felmérje és kiértékelje az érintett mezőgazdasági területek kiterjedését 2024 elején. A legnagyobb mértékű belvízborítottság növekedést Győr-Moson-Sopron vármegyében tapasztalták. A mezőgazdasági terület egészéhez viszonyítva a belvízborítottság mértéke Győr-Moson-Sopron (3 százalék) és Jász-Nagykun-Szolnok (2,5 százalék) vármegyében volt a legmagasabb, míg Komárom-Esztergom és Tolna vármegyében a legalacsonyabb. Az Alföld középső és keleti részein jellemzően a belvizes területek enyhe növekedését, míg az ország középső területein azok fokozatos csökkenését figyelték meg.</w:t>
      </w:r>
    </w:p>
    <w:p>
      <w:pPr/>
      <w:r>
        <w:rPr/>
        <w:t xml:space="preserve">Magyarország mintegy negyvenöt százaléka síkvidéki terület, egynegyede pedig olyan mély fekvésű, sík terület, amelyről természetes úton nem folyik le a víz. Belvíz akkor keletkezik, ha a kedvezőtlen meteorológiai és vízjárási tényezők hatására a talaj felső rétegében a szabad pórusok vízzel telítődnek és a talajvíz kilép a felszínre. Napjainkban egyre gyakoribbak az olyan időjárási szélsőségek, amelyek hirtelen nagy mennyiségű csapadékkal járnak, különösen aszályos időszakok után. Ezek hozzájárulnak a belvizes területek létrejöttéhez és kiterjedésük növekedéséhez. A 2023. év novemberében tapasztalt bőséges csapadékhullás a talajok országszerte magas víztelítettségéhez, az Alföldön ugyanakkor több helyen belvízfoltok kialakulásához vezetett. Decemberben folytatódott a csapadékos időjárás, ami a belvízborítottságot tovább növelte.</w:t>
      </w:r>
    </w:p>
    <w:p>
      <w:pPr/>
      <w:r>
        <w:rPr/>
        <w:t xml:space="preserve">A belvíz a káros hatások mellett fontos szerepet játszik a talajvíz utánpótlás szempontjából. A gazdálkodók számára a gyakoribbá váló hosszú, csapadékmentes időszakok létfontosságúvá teszik a vízvisszatartást, a vízmegtartást és a talajnedvesség megőrzését, illetve a talaj termőképességének megtartását segítő eljárások tudatos gyakorlati alkalmazását. E célokat a saját termelői önérdek felismerése mellett a jelenleg működő agrártámogatási rendszer számos eleme ösztönzi. A talajok és ökoszisztémák vízmegtartó képességének javítását a kormányzat elsősorban a földhasználatváltás, a felszínborítás mozaikossá tételének (szegély-élőhelyek, nem termelő területek), a vízvisszatartást szolgáló infrastruktúra-fejlesztésének támogatásával, valamint vízmegőrző agrotechnikák alkalmazásának ösztönzésével segíti.</w:t>
      </w:r>
    </w:p>
    <w:p>
      <w:pPr/>
      <w:r>
        <w:rPr/>
        <w:t xml:space="preserve">A belvízborítottság következtében az őszi kultúrákban bekövetkezett hozamcsökkenést kiváltó káreseményt az elektronikus kárbejelentő felületen https://e-kerelem.mvh.allamkincstar.gov.hu/enter/ mindenképpen érdemes bejelenteni, hogy – az egyéb támogatási feltételek teljesülése esetén – a termelői károk a későbbiekben kompenzálhatóak legyenek.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https://hellosajto.hu/11407/belviz-helyzetkep-a-mezogazdasagban/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80B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2024-02-20T18:02:20+00:00</dcterms:created>
  <dcterms:modified xsi:type="dcterms:W3CDTF">2024-02-20T18:02:20+00:00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