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Több pénzmosásgyanús esetet nem jelentett be haladéktalanul az ERSTE és az MBH Bank a hatóságnak</w:t>
      </w:r>
      <w:bookmarkEnd w:id="0"/>
    </w:p>
    <w:p>
      <w:pPr/>
      <w:r>
        <w:rPr/>
        <w:t xml:space="preserve">Az MNB 10-10 millió forint bírságot szabott ki az ERSTE Bankra és az MBH Bankra a pénzmosás- és terrorizmusfinanszírozási kockázatok azonosítása, kezelése és – megfelelő eljárásokkal, kontrollokkal való – csökkentése kapcsán feltárt hiányosságok miatt. A vizsgált piaci szereplők többek között a gyanús esetek bejelentése, a belső ellenőrzési és információs rendszer szűrési gyakorlata kapcsán vétettek hibákat. A feltárt problémák ugyanakkor nem érintik az intézmények megbízható működését.</w:t>
      </w:r>
    </w:p>
    <w:p>
      <w:pPr/>
      <w:r>
        <w:rPr/>
        <w:t xml:space="preserve">A Magyar Nemzeti Bank (MNB) témavizsgálatot végzett három banknál – az ERSTE BANK HUNGARY Zrt.-nél (ERSTE Bank), az MBH Bank Nyrt. (MBH Bank, a vizsgálat kezdetekor még MKB Bank Nyrt.) és a CIB Bank Zrt.-nél − a tranzit fizetési számlákkal kapcsolatos pénzmosási kockázatok, kockázatkezelő intézkedések, pénzmosási kontrollok ellenőrzésére. A pénzügyi felügyelet a 2022. január 1-től a vizsgálat lezárásáig terjedő időszakot tekintette át.</w:t>
      </w:r>
    </w:p>
    <w:p>
      <w:pPr/>
      <w:r>
        <w:rPr/>
        <w:t xml:space="preserve">A témavizsgálat célja annak feltárása volt, hogy a pénzügy intézmények kellő alapossággal járnak-e el a pénzmosás és terrorizmusfinanszírozás megelőzési tevékenységük során, azonosítják-e a tranzit fizetési számlákkal kapcsolatos kockázatokat, s megfelelő eljárásokat, kontrollokat alkalmaznak-e ezek csökkentésére.</w:t>
      </w:r>
    </w:p>
    <w:p>
      <w:pPr/>
      <w:r>
        <w:rPr/>
        <w:t xml:space="preserve">Az MNB az ERSTE Bank és az MBH Bank esetében hiányosságokat tárt fel a pénzmosásgyanús esetekre vonatkozó bejelentési gyakorlattal kapcsolatban, mivel azok nem minden esetben történtek meg haladéktalanul az illetékes hatóság (NAV Pénzmosás és Terrorizmusfinanszírozás Elleni Iroda) felé. Jogsértőnek bizonyult az is, hogy a két hitelintézet a belső ellenőrző és információs rendszer által generált jelzéseket késedelmesen, nem határidőben dolgozta fel.</w:t>
      </w:r>
    </w:p>
    <w:p>
      <w:pPr/>
      <w:r>
        <w:rPr/>
        <w:t xml:space="preserve">Emellett a bankoknál több esetben elmaradt az érintett ügyletek kapcsán a pénzeszközök forrására vonatkozó információk beszerzése is. Utóbbi is alapvető fontosságú kötelezettség, hiszen ezen adatok, dokumentumok hiányában az adott pénzügyi intézmény nem képes megfelelően megítélni a tranzakció, valamint az ügyfél pénzmosási és terrorizmusfinanszírozási kockázatát.</w:t>
      </w:r>
    </w:p>
    <w:p>
      <w:pPr/>
      <w:r>
        <w:rPr/>
        <w:t xml:space="preserve">Ezeken felül a vizsgálat az ERSTE Bank esetében a belső ellenőrző és információs rendszerének működtetésével kapcsolatban a riasztások kivizsgálásának kontrollja tekintetében is tapasztalt hiányosságot.</w:t>
      </w:r>
    </w:p>
    <w:p>
      <w:pPr/>
      <w:r>
        <w:rPr/>
        <w:t xml:space="preserve">A mintavételezés alapján feltárt jogsértéseket az ERSTE Bank és az MBH Bank esetében azok előfordulása alapján az MNB nem értékelte rendszerszintű hiányosságként.</w:t>
      </w:r>
    </w:p>
    <w:p>
      <w:pPr/>
      <w:r>
        <w:rPr/>
        <w:t xml:space="preserve">Az MNB a feltárt jogsértések előfordulása és a rendszerszintű jogsértések elmaradása miatt úgy ítéli meg, hogy a korábbi hasonló tárgyban 2021-ben zárult témavizsgálat eredményeihez képest a tranzit fizetési számlákkal kapcsolatos kockázatok kezelésében érdemi előrelépés történt.</w:t>
      </w:r>
    </w:p>
    <w:p>
      <w:pPr/>
      <w:r>
        <w:rPr/>
        <w:t xml:space="preserve">A feltárt problémák miatt az MNB az ERSTE Bankra és az MBH Bankra 10-10 millió forint felügyeleti bírságot szabott ki és kötelezte azokat a határozatban foglalt határidőkkel – a döntéshozó testületek által jóváhagyott, dokumentált módon – a feltárt hiányosságok kijavítására. Súlyosbító körülményként értékelte a bankok piaci részesedését, a jogsértések súlyát, valamint a mulasztással előidézett kockázat magas fokát.</w:t>
      </w:r>
    </w:p>
    <w:p>
      <w:pPr/>
      <w:r>
        <w:rPr/>
        <w:t xml:space="preserve">A vizsgálat a CIB Bank Zrt. esetében jogsértést nem tárt fel, így az eljárást végzéssel megszüntette.</w:t>
      </w:r>
    </w:p>
    <w:p>
      <w:pPr/>
      <w:r>
        <w:rPr/>
        <w:t xml:space="preserve">A Magyar Nemzeti Bank H-PM-I-B-1/2024 számú határozata az ERSTE BANK HUNGARY Zrt.-nél lefolytatott témavizsgálat intézkedések és bírság alkalmazásával történő lezárásáról</w:t>
      </w:r>
    </w:p>
    <w:p>
      <w:pPr/>
      <w:r>
        <w:rPr/>
        <w:t xml:space="preserve">A Magyar Nemzeti Bank H-PM-I-B-2/2024. számú határozata az MBH Bank Nyrt.-nél lefolytatott témavizsgálat intézkedések és bírság alkalmazásával történő lezárásáról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https://hellosajto.hu/11388/tobb-penzmosasgyanus-esetet-nem-jelentett-be-haladektalanul-az-erste-es-az-mbh-bank-a-hatosagnak/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A6A34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2024-02-19T20:13:29+00:00</dcterms:created>
  <dcterms:modified xsi:type="dcterms:W3CDTF">2024-02-19T20:13:29+00:00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