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Öt év alatt 300 milliárd forint értékű Nestlé beruházás Bükön</w:t>
      </w:r>
      <w:bookmarkEnd w:id="0"/>
    </w:p>
    <w:p>
      <w:pPr/>
      <w:r>
        <w:rPr/>
        <w:t xml:space="preserve">A Nestlé Hungária egy újabb, 55 milliárd forint értékű beruházást jelentett be büki PURINA gyárának fejlesztésére. Az új gyáregység üzembe helyezése zárja majd le azt a 2020-ban megkezdett ötéves fejlesztési ciklust, amivel a vállalat 300 milliárd forintnyi beruházást hajtott végre Bükön.</w:t>
      </w:r>
    </w:p>
    <w:p>
      <w:pPr/>
      <w:r>
        <w:rPr/>
        <w:t xml:space="preserve">A három itthoni gyárában és budapesti központjában közel 2800 embert foglalkoztató vállalat eddig több mint 382 milliárd forintot fektetett be Magyarországon, melyből 325 milliárdot a büki PURINA gyár fejlesztésére fordított.</w:t>
      </w:r>
    </w:p>
    <w:p>
      <w:pPr/>
      <w:r>
        <w:rPr/>
        <w:t xml:space="preserve">Az új üzemegység több mint 50 ezer tonna állateledelt állít majd elő, ezzel több mint 130 munkahelyet teremtve a régióban.</w:t>
      </w:r>
    </w:p>
    <w:p>
      <w:pPr/>
      <w:r>
        <w:rPr/>
        <w:t xml:space="preserve">„A mai bejelentéssel a végéhez közeledik egy ötéves fejlesztési periódus a büki gyár életében, amely alatt összesen 300 milliárd forint értékű beruházást valósítunk meg, ami a legnagyobb élelmiszeripari beruházásnak tekinthető Magyarországon” – közölte Noszek Péter, a Nestlé Hungária ügyvezető igazgatója, aki hozzátette, hogy a 2020-ban elindított és 2025-ben záruló szakaszban több mint 600 új munkahelyet létesítettek Bükön.</w:t>
      </w:r>
    </w:p>
    <w:p>
      <w:pPr/>
      <w:r>
        <w:rPr/>
        <w:t xml:space="preserve">Ebben az időszakban a gyár termelőkapacitása is megnőtt: míg 2019-ben éves szinten közel 200 ezer tonna állateledel készült a világ több mint 50 országába exportáló termelőegységben, az ötéves beruházási hullám végére ez a mennyiség elérheti az évi félmillió tonnát is.</w:t>
      </w:r>
    </w:p>
    <w:p>
      <w:pPr/>
      <w:r>
        <w:rPr/>
        <w:t xml:space="preserve">A folyamatos beruházásoknak köszönhetően a Nestlé tovább növeli Bük város és vonzáskörzetének regionális versenyképességét, az itthon megtermelt alapanyagok nagy hozzáadott értéket jelentő hazai feldolgozásával pedig a hazai mezőgazdasági termelők piacbiztonságát is erősíti. A büki gyárba beszállított alapanyagok közel fele érkezik magyar beszállítóktól, az új beruházásokkal ez az arány még tovább nőhet. Mindezek a magyar nemzetgazdaság teljesítményének növekedéséhez is hozzájárulnak, hiszen a büki gyárnak meghatározó szerepe van abban, hogy Magyarország az állateledelek exportját illetően 13. helyen áll a globális ranglistán.</w:t>
      </w:r>
    </w:p>
    <w:p>
      <w:pPr/>
      <w:r>
        <w:rPr/>
        <w:t xml:space="preserve">„A Nestlé nemcsak a magyar gazdaság mennyiségi növekedéséhez járult hozzá, hanem a minőségihez is azzal, hogy folyamatosan modernizálta a tevékenységét és jelentős ipari innovációit hozott Magyarországra. Ehhez a beruházáshoz a magyar kormány úgy járul hozzá, hogy a működéshez szükséges infrastruktúrát biztosítja az út és vízhálózat modernizálásával, fejlesztésével, amellyel a térség lakó is nyernek” – mondta Szijjártó Péter külgazdasági és külügyminiszter. </w:t>
      </w:r>
    </w:p>
    <w:p>
      <w:pPr/>
      <w:r>
        <w:rPr/>
        <w:t xml:space="preserve">Beszédében kiemelte, köszöni a Bükön dolgozóknak, a Nestlé összes dolgozójának, hogy ez a beruházás megvalósulhat, mert ez komoly elismerés az országnak is.</w:t>
      </w:r>
    </w:p>
    <w:p>
      <w:pPr/>
      <w:r>
        <w:rPr/>
        <w:t xml:space="preserve">A ma bejelentett legújabb üzemegység építési munkálatai már januárban elkezdődtek, a tervek szerint az év második felében a gyártósorok is a helyükre kerülnek. A termelés előreláthatólag 2025-ben indul.</w:t>
      </w:r>
    </w:p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https://hellosajto.hu/11344/ot-ev-alatt-300-milliard-forint-erteku-nestle-beruhazas-bukon/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2024-02-16T15:56:41+00:00</dcterms:created>
  <dcterms:modified xsi:type="dcterms:W3CDTF">2024-02-16T15:56:41+00:00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