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Hiányosságokat tárt fel a KDB Banknál az MNB</w:t>
      </w:r>
      <w:bookmarkEnd w:id="0"/>
    </w:p>
    <w:p>
      <w:pPr/>
      <w:r>
        <w:rPr/>
        <w:t xml:space="preserve">Az MNB átfogó vizsgálata nyomán összesen 53,5 millió forint bírságot szabott ki a KDB Bankra a vállalatirányítás, a belső védelmi vonalak, a kockázatmenedzsment, a működési és hitelkockázatok kezelése, illetve az IT-biztonság terén feltárt hiányosságok miatt. A feltárt problémák nem veszélyeztetik a bank megbízható működését, de mielőbbi kiküszöbölésük szükséges.</w:t>
      </w:r>
    </w:p>
    <w:p>
      <w:pPr/>
      <w:r>
        <w:rPr/>
        <w:t xml:space="preserve">A Magyar Nemzeti Bank (MNB) – helyszíni ellenőrzést is magába foglaló – átfogó vizsgálatot folytatott a KDB Bank Európa Zrt.-nél (KDB Bank) 2020. április 1-jétől a vizsgálat lezárásáig áttekintve a hitelintézet működését.</w:t>
      </w:r>
    </w:p>
    <w:p>
      <w:pPr/>
      <w:r>
        <w:rPr/>
        <w:t xml:space="preserve">A felügyeleti vizsgálat hiányosságokat állapított meg többek között a bank szabályozási, adatszolgáltatási, számviteli gyakorlatával, javadalmazási politikájával, továbbá a belső ellenőrzés és az ügyfélcsoportképzés gyakorlatával kapcsolatban.</w:t>
      </w:r>
    </w:p>
    <w:p>
      <w:pPr/>
      <w:r>
        <w:rPr/>
        <w:t xml:space="preserve">Az MNB fejlesztendőnek tartja a KDB Bank irányító és ellenőrző testületeinek működését, részvételüket a banki kontrollterületek irányításában és számonkérésében, illetve belső szabályozásbeli és működési problémákat, továbbá erőforráshiányt tárt fel a bank compliance (szabályozóknak való megfelelési) területén.</w:t>
      </w:r>
    </w:p>
    <w:p>
      <w:pPr/>
      <w:r>
        <w:rPr/>
        <w:t xml:space="preserve">A felügyeleti vizsgálat feltárta, hogy a bank kockázatkezelési és monitoring rendszere további kiegészítésre, fejlesztésre szorul, valamint a hitelintézet által használt csoportos értékvesztés-számítási módszertan átdolgozására van szükség.</w:t>
      </w:r>
    </w:p>
    <w:p>
      <w:pPr/>
      <w:r>
        <w:rPr/>
        <w:t xml:space="preserve">Az MNB továbbá hiányosságot azonosított a bank informatikai rendszeréhez kapcsolódó, a kockázatokat csökkentő intézkedési terv végrehajtása kapcsán.</w:t>
      </w:r>
    </w:p>
    <w:p>
      <w:pPr/>
      <w:r>
        <w:rPr/>
        <w:t xml:space="preserve">A jogsértések miatt a pénzügyi felügyelet 53,5 millió forint felügyeleti bírságot szabott ki a KDB Bankra, előírva azt is, hogy az egyes intézkedések kapcsán megadott határnapokig számoljon be a problémák megszüntetésére tett lépéseiről. A bírságösszeg meghatározásakor a pénzügyi felügyelet figyelembe vette számos jogszabálysértés magas kockázati súlyát, illetve azt, hogy egyes, a javadalmazásra vonatkozó korábbi vizsgálatok során feltárt hiányosságokat a hitelintézet mostanáig sem küszöbölte ki maradéktalanul.</w:t>
      </w:r>
    </w:p>
    <w:p>
      <w:pPr/>
      <w:r>
        <w:rPr/>
        <w:t xml:space="preserve">Az MNB megítélése szerint kedvező fejlemény ugyanakkor a KDB Bank együttműködő magatartása a vizsgálat során, illetve a problémák orvoslására már dokumentáltan végrehajtott, vagy tervezett intézkedései. A jogsértéseknek emellett nem volt hatása a pénzügyi intézményrendszer más tagjaira. A feltárt problémák nem veszélyeztetik a bank megbízható működését, de mielőbbi kiküszöbölésük elengedhetetlen.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https://hellosajto.hu/11147/hianyossagokat-tart-fel-a-kdb-banknal-az-mnb/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6166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2024-02-09T16:22:04+00:00</dcterms:created>
  <dcterms:modified xsi:type="dcterms:W3CDTF">2024-02-09T16:22:04+00:00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