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Új génkezelési technikák: az EP a zöld átállás érdekében támogatja a szabályokat</w:t>
      </w:r>
      <w:bookmarkEnd w:id="0"/>
    </w:p>
    <w:p>
      <w:pPr/>
      <w:r>
        <w:rPr/>
        <w:t xml:space="preserve">Egyszerűsített engedélyeztetés a hagyományos nemesített növényekkel egyenértékűnek tekintett génszerkesztett növényeknél</w:t>
      </w:r>
    </w:p>
    <w:p>
      <w:pPr/>
      <w:r>
        <w:rPr/>
        <w:t xml:space="preserve">Minden célzott génszerkesztési eljárással előállított termék esetében kötelező a címkézés</w:t>
      </w:r>
    </w:p>
    <w:p>
      <w:pPr/>
      <w:r>
        <w:rPr/>
        <w:t xml:space="preserve">Az Európai Élelmiszerbiztonsági Hatóság felmérte az NGT-növények potenciális biztonsági kockázatait</w:t>
      </w:r>
    </w:p>
    <w:p>
      <w:pPr/>
      <w:r>
        <w:rPr/>
        <w:t xml:space="preserve">A hagyományos növényekkel egyenértékű NGT-növények esetében leegyszerűsítené, más génszerkesztett növények esetében fenntartaná a jelenlegi szigorú engedélyeztetési eljárást a Parlament.</w:t>
      </w:r>
    </w:p>
    <w:p>
      <w:pPr/>
      <w:r>
        <w:rPr/>
        <w:t xml:space="preserve">A képviselők 307 szavazattal, 263 ellenében és 41 tartózkodás mellett meghatározták, hogy milyen tárgyalási álláspontot képviseljen a Parlament az új génkezelési technikákról szóló bizottsági javaslatról a tagállamok kormányaiból álló Tanáccsal folytatott tárgyalásokon. </w:t>
      </w:r>
    </w:p>
    <w:p>
      <w:pPr/>
      <w:r>
        <w:rPr/>
        <w:t xml:space="preserve">Az élelmiszerrendszer fenntarthatósága és válságállósága érdekében olyan növényfajtákra van szükség, amelyek jobban ellenállnak a klímaváltozásnak és a kártevőknek, nagyobb a terméshozamuk, és amelyeknek a termesztése kevesebb műtrágyát és növényvédő szert igényel.</w:t>
      </w:r>
    </w:p>
    <w:p>
      <w:pPr/>
      <w:r>
        <w:rPr/>
        <w:t xml:space="preserve">A javaslat különbséget kíván tenni a célzott génszerkesztési eljárással előállított növények (NGT-növények) és a géntechnológiával módosított szervezetek (GMO-k) között, amelyekre jelenleg azonos szabályok vonatkoznak. A képviselők egyetértenek azzal, hogy két külön kategóriára kellene bontani, és ennek megfelelően kétféleképpen kellene szabályozni magukat az NGT-növényeket is. A hagyományos nemesített növényekkel egyenértékű, 1. kategóriába sorolt NGT-növényekre nem vonatkozna a szigorú GMO-szabályozás, a 2. kategóriába soroltakra viszont igen. A képviselők szeretnék megtartani az 1. és 2. kategóriába sorolt NGT-növényekből származó termékek kötelező címkézését.</w:t>
      </w:r>
    </w:p>
    <w:p>
      <w:pPr/>
      <w:r>
        <w:rPr/>
        <w:t xml:space="preserve">A képviselők abban is egyetértettek, hogy az új génkezelési technikákkal előállított növények felhasználását továbbra is tiltani kellene az ökológiai termelésben, mivel kérdéses még a növénykultúrák összeférhetősége. A képviselők azt is szorgalmazzák, hogy a Bizottság kövesse nyomon az új génkezelési technikák elfogadottságát a fogyasztók és a termelők körében, és következtetéseit hét évvel a jogszabály hatálybalépését követően foglalja jelentésbe.</w:t>
      </w:r>
    </w:p>
    <w:p>
      <w:pPr/>
      <w:r>
        <w:rPr/>
        <w:t xml:space="preserve">Az 1. kategóriába sorolt NGT-növények</w:t>
      </w:r>
    </w:p>
    <w:p>
      <w:pPr/>
      <w:r>
        <w:rPr/>
        <w:t xml:space="preserve">Az ilyen NGT-növények genomját érintő genetikai módosítások mértékének és számának egyenértékűnek kell lennie a természetben található, illetve a hagyományos nemesítéssel előállított szervezetek genetikai módosulásaival. Az átláthatóság érdekében a képviselők egyetértenek abban, hogy nyilvános jegyzéket kellene online közzétenni az összes ilyen NGT-növényről. </w:t>
      </w:r>
    </w:p>
    <w:p>
      <w:pPr/>
      <w:r>
        <w:rPr/>
        <w:t xml:space="preserve">A 2. kategóriába sorolt NGT-növények</w:t>
      </w:r>
    </w:p>
    <w:p>
      <w:pPr/>
      <w:r>
        <w:rPr/>
        <w:t xml:space="preserve">Ebben a kategóriában nagyrészt megmaradnának a GMO-szabályozás követelményei, amelyek a legszigorúbbak közé tartoznak a világon. Így a termékek nem mentesülnének a kötelező engedélyeztetés alól.</w:t>
      </w:r>
    </w:p>
    <w:p>
      <w:pPr/>
      <w:r>
        <w:rPr/>
        <w:t xml:space="preserve">Az agrár-élelmezési rendszer fenntarthatósága érdekében a képviselők felgyorsítanák bizonyos 2. kategóriás NGT-növények engedélyeztetését, ám mindenkor tiszteletben tartva az elővigyázatosság elvét.</w:t>
      </w:r>
    </w:p>
    <w:p>
      <w:pPr/>
      <w:r>
        <w:rPr/>
        <w:t xml:space="preserve">Teljes szabadalmi tilalom az NGT-növényekre</w:t>
      </w:r>
    </w:p>
    <w:p>
      <w:pPr/>
      <w:r>
        <w:rPr/>
        <w:t xml:space="preserve">A képviselők teljes tilalmat kértek az NGT-növények, a növényi anyagok és részek, a genetikai információk és a folyamatjellemzők szabadalmaztatására, hogy el lehessen kerülni a jogbizonytalanságot és a felesleges költségeket, illetve ne kerüljenek függő helyzetbe a gazdák és a nemesítők. Azt szeretnék, ha a Bizottság 2025 júniusáig jelentést készítene arról, hogy milyen hatást gyakorolnak a szabadalmak a nemesítők és a mezőgazdasági termelők változatos növényi szaporítóanyagokhoz való hozzáférésére, és jogalkotási javaslatot sürgetnek a szellemitulajdon-jogok uniós szabályozásának ennek megfelelő kiigazítására.</w:t>
      </w:r>
    </w:p>
    <w:p>
      <w:pPr/>
      <w:r>
        <w:rPr/>
        <w:t xml:space="preserve">A jelentéstevő szerint</w:t>
      </w:r>
    </w:p>
    <w:p>
      <w:pPr/>
      <w:r>
        <w:rPr/>
        <w:t xml:space="preserve">A szavazás után a jelentéstevő, Jessica Polfjärd (EPP, Svédország) azt mondta: „Az NGT-növények nélkülözhetetlenek Európa élelmezésbiztonságának erősítéséhez és a mezőgazdasági termelés kizöldítéséhez. Az új szabályozás lehetővé teszi, hogy magasabb terméshozamú, új növényfajtákat hozzunk létre, amelyek jobban tűrik a klímaváltozás viszontagságait, és nem igényelnek annyi műtrágyát és növényvédő szert. Remélem, hogy a tagállamok mihamarabb állást foglalnak a kérdésben, és hogy még az európai választások előtt el tudjuk fogadni az új szabályokat, hogy a gazdákat még egy eszköz segítse a zöld átállásban.”</w:t>
      </w:r>
    </w:p>
    <w:p>
      <w:pPr/>
      <w:r>
        <w:rPr/>
        <w:t xml:space="preserve">A következő lépések</w:t>
      </w:r>
    </w:p>
    <w:p>
      <w:pPr/>
      <w:r>
        <w:rPr/>
        <w:t xml:space="preserve">A Parlament készen áll arra, hogy a jogszabály végleges formába öntéséhez megkezdje a tárgyalásokat a tagországokkal.</w:t>
      </w:r>
    </w:p>
    <w:p>
      <w:pPr/>
      <w:r>
        <w:rPr/>
        <w:t xml:space="preserve">Háttér</w:t>
      </w:r>
    </w:p>
    <w:p>
      <w:pPr/>
      <w:r>
        <w:rPr/>
        <w:t xml:space="preserve">Az Európai Élelmiszerbiztonsági Hatóság felmérte az NGT-növények potenciális biztonsági kockázatait. Az EU-n kívül több termék már piaci forgalomban van, illetve már folyamatban van a piaci forgalomba helyezésük (jó példa a meg nem barnuló Fülöp-szigeteki banán, amely az élelmiszer-pazarlás és a CO2-kibocsátás csökkentésének lehetőségét hordozza magában).</w:t>
      </w:r>
    </w:p>
    <w:p>
      <w:pPr/>
      <w:r>
        <w:rPr/>
        <w:t xml:space="preserve">REF: 20240202IPR17320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https://hellosajto.hu/11059/uj-genkezelesi-technikak-az-ep-a-zold-atallas-erdekeben-tamogatja-a-szabalyokat/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10D17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2024-02-07T17:26:38+00:00</dcterms:created>
  <dcterms:modified xsi:type="dcterms:W3CDTF">2024-02-07T17:26:38+00:00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