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13,7%-kal csökkent az ipari termelés (első becslés)</w:t>
      </w:r>
      <w:bookmarkEnd w:id="0"/>
    </w:p>
    <w:p>
      <w:pPr/>
      <w:r>
        <w:rPr/>
        <w:t xml:space="preserve">2023 decemberében az ipari termelés volumene 13,7, munkanaphatástól megtisztítva 8,7%-kal elmaradt az egy évvel korábbitól. A jelentős eltérést a nyers adathoz képest az okozza, hogy ebben a hónapban kettővel kevesebb munkanap volt, mint 2022 decemberében. A szezonálisan és munkanappal kiigazított adatok alapján az ipari kibocsátás 2023 novemberéhez mérten 0,3%-kal mérséklődött.2023-ban az ipari termelés volumene 5,5%-kal kisebb volt, mint 2022-ben.</w:t>
      </w:r>
    </w:p>
    <w:p>
      <w:pPr/>
      <w:r>
        <w:rPr/>
        <w:t xml:space="preserve">2023. decemberben a feldolgozóipari alágak döntő többségében visszaesett a termelés volumene. Mindössze három alágban nőtt a kibocsátás, a legnagyobb mértékben a kokszgyártás, kőolaj-feldolgozásban.</w:t>
      </w:r>
    </w:p>
    <w:p>
      <w:pPr/>
      <w:r>
        <w:rPr/>
        <w:t xml:space="preserve">A szezonálisan és munkanaptényezővel kiigazított ipari kibocsátás az előző hónaphoz képest 0,3%-kal csökkent.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70.8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71.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https://hellosajto.hu/10994/137-kal-csokkent-az-ipari-termeles-elso-becsles/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893FB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2024-02-06T17:39:31+00:00</dcterms:created>
  <dcterms:modified xsi:type="dcterms:W3CDTF">2024-02-06T17:39:31+00:00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