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Központi Statisztikai Hivatalhoz kerültek a Nemzeti Adatvagyon Ügynökség tulajdonosi jogai</w:t>
      </w:r>
      <w:bookmarkEnd w:id="0"/>
    </w:p>
    <w:p>
      <w:pPr/>
      <w:r>
        <w:rPr/>
        <w:t xml:space="preserve">A Központi Statisztikai Hivatal (KSH) lett a Nemzeti Adatvagyon Ügynökség Kft. (NAVÜ) tulajdonosi jogainak gyakorlója 2024. február 1-i hatállyal. Azzal, hogy NAVÜ tulajdonosi jogai a KSH-hoz kerültek, hatékonyabbá és gyorsabbá válik az adatok gyűjtésének, feldolgozásának, elemzésének és közzétételének folyamata. A változással megszűnnek a két szervezet tevékenységei közötti párhuzamosságok, érvényesülnek a racionalizáció és a költséghatékonyság szempontjai. A tulajdonjogváltás után a NAVÜ változatlan formában, viszont már a KSH tulajdonosi irányítása alatt folytatja tevékenységét.</w:t>
      </w:r>
    </w:p>
    <w:p>
      <w:pPr/>
      <w:r>
        <w:rPr/>
        <w:t xml:space="preserve">A Központi Statisztikai Hivatal Magyarország legnagyobb adatvagyon kezelője, a hazai hivatalos statisztika előállítója, és több mint 150 éves tapasztalattal rendelkezik az adatok gyűjtésének, feldolgozásának, elemzésének és közzétételének terén. A KSH továbbá kiterjedt nemzetközi kapcsolatrendszerrel rendelkezik mind az Európai Unióban, mind a szélesebb nemzetközi viszonylatban is.</w:t>
      </w:r>
    </w:p>
    <w:p>
      <w:pPr/>
      <w:r>
        <w:rPr/>
        <w:t xml:space="preserve">A Nemzeti Adatvagyon Ügynökség tulajdonosi jogai 2024. február 1-i hatállyal a Digitális Magyarország Ügynökségtől a Központi Statisztikai Hivatalhoz kerültek. A NAVÜ a nemzeti adatvagyon-gazdálkodás megvalósításával kapcsolatos állami feladatokért, a Nemzeti Közadatportál üzemeltetéséért, a nemzeti közadatkataszter és nemzeti adatvagyon leltár létrehozásáért és gondozásáért felel, továbbá adatelemzési, adatszolgáltatási és tájékoztatási feladatokat lát el. Fontos kiemelni, hogy nem összevonásról, hanem a tulajdonosi jog gyakorlás váltásáról van szó, mely után a NAVÜ változatlan formában, viszont már a KSH tulajdonosi irányítása alatt folytatja tevékenységét.</w:t>
      </w:r>
    </w:p>
    <w:p>
      <w:pPr/>
      <w:r>
        <w:rPr/>
        <w:t xml:space="preserve">Azzal, hogy a KSH lett a NAVÜ tulajdonosi joggyakorlója, hatékonyabbá és gyorsabbá válik az adatok gyűjtésének, feldolgozásának, elemzésének és azok közzétételének folyamata. A változással megszűnnek a KSH és a NAVÜ tevékenységei közötti párhuzamosságok, érvényesülnek a racionalizáció és a költséghatékonyság szempontjai. A NAVÜ adatkormányzással és adathasznosítási szolgáltatásaival kapcsolatos feladatok részleges átfedést mutatnak a KSH statisztikai tevékenységével. A két intézmény egy ernyő alá vonása azért is célszerű, mert ezáltal hatékonyabban tudják támogatni a felhasználók, a kutatók, a társadalom vagy az üzleti élet szereplőinek munkáját.</w:t>
      </w:r>
    </w:p>
    <w:p>
      <w:pPr/>
      <w:r>
        <w:rPr/>
        <w:t xml:space="preserve">Az adatkormányzással kapcsolatos feladatokat és az erre vonatkozó uniós jogszabályokban meghatározott koordinációs tevékenységet több országban is a statisztikai hivatalok látják el. A KSH és a NAVÜ eddig is együttműködött a hatályban lévő európai uniós Adatkormányzási rendelet (European Data Governance Act – DGA) kapcsán. A DGA célja az adatmegosztásba vetett bizalom növelése, az adatok hozzáférhetőségét fokozó mechanizmusok megerősítése és az adatok újrafelhasználását gátló technikai akadályok leküzdése. E célok megvalósítását tovább támogatja a tulajdonosi jogok KSH-ra történő átruházása.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kommunikacio@ksh.hu</w:t>
      </w:r>
    </w:p>
    <w:p>
      <w:pPr/>
      <w:r>
        <w:rPr/>
        <w:t xml:space="preserve">Eredeti tartalom: Központi Statisztikai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https://hellosajto.hu/10825/a-kozponti-statisztikai-hivatalhoz-kerultek-a-nemzeti-adatvagyon-ugynokseg-tulajdonosi-jogai/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2024-02-01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Központi Statisztikai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57C11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2024-02-01T19:40:55+00:00</dcterms:created>
  <dcterms:modified xsi:type="dcterms:W3CDTF">2024-02-01T19:40:55+00:00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