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VOSZ: A fellendüléshez párbeszédre és határozott cselekvésre van szükség</w:t>
      </w:r>
      <w:bookmarkEnd w:id="0"/>
    </w:p>
    <w:p>
      <w:pPr/>
      <w:r>
        <w:rPr/>
        <w:t xml:space="preserve">Az infláció erőteljes csökkenése és a recesszióból kilábaló magyar gazdaság lehetővé teszi, hogy az egészséges piacgazdasági működéshez és a növekedéshez szükséges, megfizethető költségű hiteleket a bankrendszer biztosítani tudja. A Vállalkozók és Munkáltatók Országos Szövetsége (VOSZ) üdvözli, hogy a Nemzetgazdasági Minisztérium és a Magyar Bankszövetség ezt felismerve, közösen és határozottan lépett a kamatcsökkentés érdekében.</w:t>
      </w:r>
    </w:p>
    <w:p>
      <w:pPr/>
      <w:r>
        <w:rPr/>
        <w:t xml:space="preserve">A magyar vállalkozói közösség is megszenvedte a 2023. év recesszióját és a gazdaságot szétziláló inflációt. Egész évben jellemző volt a kereslet csökkenése, amely mind a lakossági fogyasztásban, mind a vállalatok közötti megrendelések visszaesésében megmutatkozott. A cégek többsége – a piaci kereslet visszatérésében bízva – kitartott, felhasználva tartalékait, megtartva dolgozóit. Az utóbbi hónapokban végre elindult a gazdaság a normalizálódás irányába: az infláció csökkenése gyorsult és most már az 5 százalékos szinthez közelít, a recessziónak 4 negyedév után vége lett, a reálbér – nem utolsó sorban a cégek által vállalt, előre hozott minimálbér-emeléseknek köszönhetően – növekedésnek indult! A termelés és a szolgáltatások bővülésének folytatásához, az energiahatékonysági, termelékenységi beruházások megvalósításához azonban hitelekre is szükség van!</w:t>
      </w:r>
    </w:p>
    <w:p>
      <w:pPr/>
      <w:r>
        <w:rPr/>
        <w:t xml:space="preserve">Az emelkedő munkabéreket és a modernizáció költségeit csak a megtermelt többletjövedelem fedezheti! Az általános kamatszint azonban még mindig bőven 10 százalék felett van, amely a legtöbb vállalat számára kigazdálkodhatatlan és csak kamattámogatott forrásokat tudnak igénybe venni, pl. a Széchenyi Kártya Programban, vagy a Baross Gábor Újraiparosítási Programban. Úgy ítéljük meg, hogy egy kontrollált, kiszámítható és fokozatos, de a jelenleginél lényegesen nagyobb lépésekkel haladó kamatcsökkentés nagyban segítheti a recesszióból való kilábalást, az üzleti élet újraindulását, hiszen elérhetőbbé válnak a finanszírozási források a teljes gazdaság számára.  A határozott és egyértelmű irányt vevő gazdasági fejlődés hatására a változékony és kiszámíthatatlan forintárfolyam is stabilizálódhat.</w:t>
      </w:r>
    </w:p>
    <w:p>
      <w:pPr/>
      <w:r>
        <w:rPr/>
        <w:t xml:space="preserve">Azon leszünk, hogy a párbeszéd a gazdasági szereplők, a piac és a gazdaságpolitika irányítói között folytatódjon, amely az általános kamatszint fokozottabb ütemű csökkenését – mielőbb a széles körű hitelezést lehetővé tevő általános kamatszint elérését – eredményezheti. Ezzel nem vész el még egy év a magyar gazdaság fejlődéséből és a kamatstop kivezetése sem fog megoldhatatlan költségsokkot okozni a vállalkozásoknak.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+36 1 414 2181</w:t>
      </w:r>
    </w:p>
    <w:p>
      <w:pPr>
        <w:numPr>
          <w:ilvl w:val="0"/>
          <w:numId w:val="1"/>
        </w:numPr>
      </w:pPr>
      <w:r>
        <w:rPr/>
        <w:t xml:space="preserve">center@vosz.hu</w:t>
      </w:r>
    </w:p>
    <w:p>
      <w:pPr/>
      <w:r>
        <w:rPr/>
        <w:t xml:space="preserve">Eredeti tartalom: Vállalkozók és Munkáltatók Országos Szövetsége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https://hellosajto.hu/10810/vosz-a-fellenduleshez-parbeszedre-es-hatarozott-cselekvesre-van-szukseg/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2024-02-01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Vállalkozók és Munkáltatók Országos Szövetsége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81095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2024-02-01T19:24:36+00:00</dcterms:created>
  <dcterms:modified xsi:type="dcterms:W3CDTF">2024-02-01T19:24:36+00:00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