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inflációs adatok alapján díjváltozást jelent be a Yettel Magyarország</w:t>
      </w:r>
      <w:bookmarkEnd w:id="1"/>
    </w:p>
    <w:p>
      <w:pPr/>
      <w:r>
        <w:rPr/>
        <w:t xml:space="preserve">A havidíjon felüli perc- és SMS díjak nem változnak</w:t>
      </w:r>
    </w:p>
    <w:p>
      <w:pPr/>
      <w:r>
        <w:rPr/>
        <w:t xml:space="preserve">Az éves inflációkövető díjkorrekció következtében a lakossági és kisvállalkozói számlás tarifa havidíjakban 15,3%-os mértékű emelkedést tapasztalhatnak a Yettel ügyfelei. A havidíjon felüli percdíjak és SMS díjak változatlanok maradnak és a lakossági előfizetések esetén a kiegészítő adatjegyek ára sem változik.</w:t>
      </w:r>
    </w:p>
    <w:p>
      <w:pPr/>
      <w:r>
        <w:rPr/>
        <w:t xml:space="preserve">A Yettel lakossági és kisvállalkozói számlás előfizetéssel rendelkező ügyfelei 2024. március 5-től tapasztalhatják a – Központi Statisztikai Hivatal által közzétett 2023-as éves inflációnál kisebb mértékű – 15,3%-os díjváltozást, amely a lakossági előfizetések esetén a tarifa havidíjakat érinti. A havidíjon felüli perc és SMS díjak, valamint a kiegészítő adatjegyek ára a korrekció után is a korábbival azonosak maradnak. Kisvállalkozói számlás előfizetések esetén a díjváltozás a havidíjakat és az egyszeri kiegészítő szolgáltatási díjtételeket érinti, míg a havidíjon felüli perc és SMS díjak ezeknél a tarifáknál is változatlanok maradnak. Az inflációkövető díjkorrekció az egyéb ügyfélszegmenseket a Yettel nekik küldött értesítésében foglaltak szerinti érinti.</w:t>
      </w:r>
    </w:p>
    <w:p>
      <w:pPr/>
      <w:r>
        <w:rPr/>
        <w:t xml:space="preserve">Azon tarifacsomagok esetében, amelyek adatkerete nem teljes egészében használható fel az 1-es / EU roaming díjzónában és érintettek a díjváltozásban, ott lakossági és kisvállalkozói előfizetés esetén 2024. március 5-től a felhasználható roaming adatkeretek növekednek.</w:t>
      </w:r>
    </w:p>
    <w:p>
      <w:pPr/>
      <w:r>
        <w:rPr/>
        <w:t xml:space="preserve">A szolgáltató a változások életbe lépését megelőzően megfelelő időben SMS-ben és/vagy e-mailben, valamint a számlalevélen értesíti ügyfeleit a változásokról.  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https://hellosajto.hu/10456/az-inflacios-adatok-alapjan-dijvaltozast-jelent-be-a-yettel-magyarorszag/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38A53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2024-01-19T15:51:12+00:00</dcterms:created>
  <dcterms:modified xsi:type="dcterms:W3CDTF">2024-01-19T15:51:12+00:00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