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18 százalékkal csökkent a vágócsirke termelői ára</w:t>
      </w:r>
      <w:bookmarkEnd w:id="1"/>
    </w:p>
    <w:p>
      <w:pPr/>
      <w:r>
        <w:rPr/>
        <w:t xml:space="preserve">A KSH adatai alapján Magyarország baromfihúsexportja 3 százalékkal csaknem 180 ezer tonnára nőtt 2023. január és október között az előző év hasonló időszakához viszonyítva. Ezen belül a csirkehús kivitele 13 százalékkal 122 ezer tonnára emelkedett, míg a pulykahúsé 37 százalékkal 16 ezer tonnára csökkent. A baromfihús legnagyobb célpiacai Románia (24 ezer tonna), Németország (18 ezer tonna), Ausztria (16 ezer tonna) és Bulgária (16 ezer tonna) voltak. Magyarország baromfihúsimportja 7 százalékkal 73 ezer tonnára nőtt a megfigyelt időszakban. Ezen belül a csirkehús beszállítása 7 százalékkal mintegy 54 ezer tonnára, a pulykahúsé pedig 21 százalékkal 3,5 ezer tonnára bővült. A legtöbb baromfihús Lengyelországból (29 ezer tonna) és Romániából (17 ezer tonna) érkezett.</w:t>
      </w:r>
    </w:p>
    <w:p>
      <w:pPr/>
      <w:r>
        <w:rPr/>
        <w:t xml:space="preserve">Az AKI vágási statisztikai adatai alapján Magyarországon 629,3 ezer tonna (élősúly) baromfit vágtak le 2023 első tizenegy hónapjában, 7,6 százalékkal többet, mint az előző év azonos időszakában. Ebből a vágócsirke 461,2 ezer tonnát (+9,1 százalék), a vágópulyka 66,8 ezer tonnát (–12,9 százalék) tett ki.</w:t>
      </w:r>
    </w:p>
    <w:p>
      <w:pPr/>
      <w:r>
        <w:rPr/>
        <w:t xml:space="preserve">Az AKI PÁIR adatai szerint Magyarországon a vágócsirke élősúlyos termelői ára 18,4 százalékkal 410,8 forint/kilogrammra, a vágópulykáé pedig 10,7 százalékkal 597,7 forint/kilogrammra csökkent 2024 első hetében az előző év azonos hetéhez képest. A csirkemellfilé 1706,6 forint/kilogramm (–17,5 százalék), a csontos csirkemell pedig 1112,2 forint/kilogramm (–18,1 százalék) volt ugyanekkor. A csirkemell (összesen) 1686,2 forint/kilogramm (–17,5 százalék), a csirkecomb ára 870,6 forint/kilogramm (–1,6 százalék) volt az első héten a 2023. év azonos hetéhez viszonyítva.</w:t>
      </w:r>
    </w:p>
    <w:p>
      <w:pPr/>
      <w:r>
        <w:rPr/>
        <w:t xml:space="preserve">További információk e témában az Agrárpiaci jelentések – Baromfi című kiadványunkban olvashatók, mely innen érhető el: 1. szám.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+36 1 217 1011</w:t>
      </w:r>
    </w:p>
    <w:p>
      <w:pPr>
        <w:numPr>
          <w:ilvl w:val="0"/>
          <w:numId w:val="1"/>
        </w:numPr>
      </w:pPr>
      <w:r>
        <w:rPr/>
        <w:t xml:space="preserve">aki@aki.gov.hu</w:t>
      </w:r>
    </w:p>
    <w:tbl>
      <w:tblGrid>
        <w:gridCol/>
        <w:gridCol/>
      </w:tblGrid>
      <w:tblPr>
        <w:tblW w:w="0" w:type="auto"/>
        <w:tblLayout w:type="autofit"/>
        <w:bidiVisual w:val="0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</w:tcPr>
          <w:p>
            <w:pPr>
              <w:jc w:val="center"/>
            </w:pPr>
            <w:r>
              <w:pict>
                <v:shape type="#_x0000_t75" stroked="f" style="width:200pt; height:129.492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</w:tcPr>
          <w:p>
            <w:pPr/>
            <w:r>
              <w:rPr/>
              <w:t xml:space="preserve">
                © Agrárközgazdasági Intézet
                <w:br/>
                <w:br/>
              </w:t>
            </w:r>
          </w:p>
        </w:tc>
      </w:tr>
    </w:tbl>
    <w:p>
      <w:pPr/>
      <w:r>
        <w:rPr/>
        <w:t xml:space="preserve">Eredeti tartalom: Agrárközgazdasági Intézet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https://hellosajto.hu/10404/18-szazalekkal-csokkent-a-vagocsirke-termeloi-ara/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2024-01-17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Agrárközgazdasági Intézet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3059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2024-01-17T19:54:25+00:00</dcterms:created>
  <dcterms:modified xsi:type="dcterms:W3CDTF">2024-01-17T19:54:25+00:00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