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MNB visszautasítja a Primus Trust valótlan állításait</w:t>
      </w:r>
      <w:bookmarkEnd w:id="1"/>
    </w:p>
    <w:p>
      <w:pPr/>
      <w:r>
        <w:rPr/>
        <w:t xml:space="preserve">A Magyar Nemzeti Bank a törvényi mandátumának megfelelően végzi felügyeleti tevékenységét, ezért elfogadhatatlannak tartja a Primus Trust félrevezető kijelentéseit.</w:t>
      </w:r>
    </w:p>
    <w:p>
      <w:pPr/>
      <w:r>
        <w:rPr/>
        <w:t xml:space="preserve">A Magyar Nemzeti Bank (MNB) határozottan visszautasítja a Primus Trust Bizalmi Vagyonkezelő Zrt. (Primus Trust) 2023. december 27-i sajtóközleményében a jegybankra vonatkozóan tett valótlan állításait.</w:t>
      </w:r>
    </w:p>
    <w:p>
      <w:pPr/>
      <w:r>
        <w:rPr/>
        <w:t xml:space="preserve">A Primus Trust ebben arról tájékoztatta a szakmai közvéleményt, hogy visszaadja üzletszerű bizalmi vagyonkezelői engedélyét. Ennek okai között „az MNB által megindított hatósági támadásokat”, valamint azt említi, hogy a társaság működése „nem kívánatos az MNB számára”. Ezen túlmenően kitérnek arra is, hogy a jegybank „hatósági ellehetetlenítési sorozat” részeként példátlanul súlyos, 300 milliós piacfelügyeleti bírságot rótt a társaságra.</w:t>
      </w:r>
    </w:p>
    <w:p>
      <w:pPr/>
      <w:r>
        <w:rPr/>
        <w:t xml:space="preserve">E kijelentésekkel szemben a valóság az, hogy az MNB nem indít „hatósági támadásokat” és „ellehetetlenítési sorozatokat”, ugyanakkor valamennyi piaci szereplőtől elvárja a jogszabályok maradéktalan betartását és azokat vizsgálatai során folyamatosan ellenőrzi. Az a körülmény, hogy az MNB párhuzamosan több vizsgálatot folytat egy intézmény vonatkozásában, egyáltalán nem példa nélküli.</w:t>
      </w:r>
    </w:p>
    <w:p>
      <w:pPr/>
      <w:r>
        <w:rPr/>
        <w:t xml:space="preserve">Az MNB eljárásai során a mindenkori anyagi és eljárási szabályok betartásával jár el és döntései ellen bírósági úton jogorvoslatnak van helye. A közelmúltban a Primus Trust élt is a bírósági felülvizsgálat lehetőségével: az MNB két, a társaság által kifogásolt végzését is közigazgatási per keretében támadta meg, a bíróság jogerős döntéseiben ugyanakkor mindkét esetben a jegybanknak adott igazat.</w:t>
      </w:r>
    </w:p>
    <w:p>
      <w:pPr/>
      <w:r>
        <w:rPr/>
        <w:t xml:space="preserve">Mint ismeretes, a bizalmi vagyonkezelés elsősorban a nagyobb magán- és családi vagyonok hosszú távú védelmének, értékmegőrzésének és gyarapításának eszköze. Az üzletszerű bizalmi vagyonkezelők felett a jegybank nem lát el üzleti megbízhatósági (prudenciális), avagy fogyasztóvédelmi felügyeletet. Az MNB ugyanakkor bármely piaci szereplővel szemben indíthat piacfelügyeleti vizsgálatot, ha jogosulatlan pénzügyi tevékenység hazai végzésének a gyanúja merülne fel. A fentieknek megfelelően folytatta le a Primus Trust által sérelmezett piacfelügyeleti eljárását és szabott ki az MNB 2023 májusában 300 milliós piacfelügyeleti bírságot a társaság jogosulatlan pénzkölcsönnyújtási tevékenysége miatt és azonnali hatállyal megtiltotta a Primus Trust számára az engedély nélküli pénzkölcsönnyújtási tevékenység végzését. A Primus Trust keresete alapján jelenleg az MNB ezen döntése kapcsán is közigazgatási per van folyamatban.</w:t>
      </w:r>
    </w:p>
    <w:p>
      <w:pPr/>
      <w:r>
        <w:rPr/>
        <w:t xml:space="preserve">Piacfelügyeleti hatáskörén túlmenően az MNB a bizalmi vagyonkezelők vonatkozásában korlátozott jogosítványai ellenére köteles vizsgálni a pénzmosás- és terrorizmusfinanszírozás-megelőzési jogszabályok betartását. A Primus Trust vonatkozásában jelenleg is folyamatban van egy ezzel kapcsolatos vizsgálat.</w:t>
      </w:r>
    </w:p>
    <w:p>
      <w:pPr/>
      <w:r>
        <w:rPr/>
        <w:t xml:space="preserve">A Primus Trust most nyilvánosságra hozott kérelme alapján az MNB a jogszabályban meghatározott eljárást lefolytatja és amennyiben annak feltételei fennállnak, az üzletszerű bizalmi vagyonkezelői engedélyt visszavonja.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https://hellosajto.hu/9929/az-mnb-visszautasitja-a-primus-trust-valotlan-allitasait/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6DD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2023-12-28T14:18:00+00:00</dcterms:created>
  <dcterms:modified xsi:type="dcterms:W3CDTF">2023-12-28T14:18:00+00:00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