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Felügyeleti nyilvántartásba vétel nélkül foglalkoztatott munkatársakat a 4Life Direct Kft.</w:t>
      </w:r>
      <w:bookmarkEnd w:id="1"/>
    </w:p>
    <w:p>
      <w:pPr/>
      <w:r>
        <w:rPr/>
        <w:t xml:space="preserve">Az MNB 17,6 millió forint bírságot szabott ki a 4Life Direct Kft.-re nyilvántartásainak hiányosságai, illetve az ügyféltájékoztatás, a termékelemzés és ajánlatadás, valamint a panaszkezelés kapcsán megállapított jogsértések miatt.</w:t>
      </w:r>
    </w:p>
    <w:p>
      <w:pPr/>
      <w:r>
        <w:rPr/>
        <w:t xml:space="preserve">A Magyar Nemzeti Bank (MNB) célvizsgálatot folytatott le a 4Life Direct Kft. biztosítási többes ügynöknél a 2022. április 27-étől az ellenőrzés lezárásáig tartó időszakot áttekintve.</w:t>
      </w:r>
    </w:p>
    <w:p>
      <w:pPr/>
      <w:r>
        <w:rPr/>
        <w:t xml:space="preserve">A pénzügyi felügyelet megállapította, hogy a társaság a szerződések megkötésének előkészítése során – többes ügynöki engedélyéhez képest tévesen megválasztott működési modelljére, egyetlen biztosítóval kialakított értékesítési kapcsolatára tekintettel – egyáltalán nem kínált versengő termékeket ügyfelei számára, ezáltal nem többes ügynökként működött, így az ügyfelek érdekeit védő alapvető rendelkezéseknek nem felelt meg. A jogszabály szerint ugyanis a többes ügynök alapvető feladata, hogy a biztosítási szerződés megkötése előtt az ügyfél igényeihez igazodó termékcsoportban elegendő számú biztosítást elemezzen, ehhez elengedhetetlen a több biztosítóval fennálló együttműködés.</w:t>
      </w:r>
    </w:p>
    <w:p>
      <w:pPr/>
      <w:r>
        <w:rPr/>
        <w:t xml:space="preserve">A vizsgálat azonosította emellett, hogy a 4Life Direct Kft. több esetben úgy foglalkoztatott munkatársakat, hogy azok felügyeleti nyilvántartásba vétel hiányában biztosítást közvetítettek, ezzel a társaság jelentős, az ügyfeleket védő, garanciális szabályt szegett meg. Hiányos volt közvetítői nyilvántartása is, amely nem volt alkalmas az érintett közvetítő személyek jó hírnevének, illetve más, végzettséggel, képzéssel-továbbképzéssel kapcsolatos adatkategóriáknak a rögzítésére. A felügyeleti hatóság a 4Life Direct Kft. oktatási, képzési-továbbképzési belső nyilvántartásával kapcsolatosan is hiányosságokat állapított meg. A számviteli nyilvántartásaiban (főkönyvben) szereplő egyes adatok nem voltak összhangban a felügyeleti adatszolgáltatásaival, illetve egyes tételeket téves minősítéssel szerepeltetett felügyeleti adatszolgáltatásaiban.</w:t>
      </w:r>
    </w:p>
    <w:p>
      <w:pPr/>
      <w:r>
        <w:rPr/>
        <w:t xml:space="preserve">A 4Life Direct Kft. panaszkezelési szabályzatának tartalma nem felelt meg a jogszabályi előírásoknak, továbbá a panaszok teljes körű és határidőben történő megválaszolására vonatkozó kötelezettségének sem tett maradéktalanul eleget.</w:t>
      </w:r>
    </w:p>
    <w:p>
      <w:pPr/>
      <w:r>
        <w:rPr/>
        <w:t xml:space="preserve">Fentiek mellett a vizsgálat megállapította, hogy a többes ügynök a szerződések megkötését megelőzően nem minden esetben teljesítette teljeskörűen az ügyfelei felé fennálló, a biztosításközvetítőktől elvárt tájékoztatási kötelezettségét.</w:t>
      </w:r>
    </w:p>
    <w:p>
      <w:pPr/>
      <w:r>
        <w:rPr/>
        <w:t xml:space="preserve">A feltárt jogsértések miatt az MNB a ma közzétett határozatában 15 millió forint felügyeleti és 2,6 millió forint fogyasztóvédelmi bírságot szabott ki a többes ügynökkel szemben, továbbá kötelezte a feltárt hiányosságok pótlására és a jogszabályszerű működés helyreállítására.</w:t>
      </w:r>
    </w:p>
    <w:p>
      <w:pPr/>
      <w:r>
        <w:rPr/>
        <w:t xml:space="preserve">A Magyar Nemzeti Bank H-JÉ-II-B-78/2023. számú határozata a 4Life Direct Kft. részére célvizsgálat lezárása tárgyában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https://hellosajto.hu/9820/felugyeleti-nyilvantartasba-vetel-nelkul-foglalkoztatott-munkatarsakat-a-4life-direct-kft/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2023-12-21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DDF18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2023-12-21T18:52:44+00:00</dcterms:created>
  <dcterms:modified xsi:type="dcterms:W3CDTF">2023-12-21T18:52:44+00:00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