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vidékfejlesztési intézkedések kifizetései duplájára emelkedtek</w:t>
      </w:r>
      <w:bookmarkEnd w:id="1"/>
    </w:p>
    <w:p>
      <w:pPr/>
      <w:r>
        <w:rPr/>
        <w:t xml:space="preserve">Agrár- és vidékfejlesztési támogatásokra 895,6 milliárd forintot fizettek ki szeptember 30-ig. A folyósított támogatási összeg 58,2 százaléka (521,3 milliárd forint) európai uniós forrásból származott, 41,8 százalékát (374,3 milliárd forint) hazai költségvetésből fizették ki.</w:t>
      </w:r>
    </w:p>
    <w:p>
      <w:pPr/>
      <w:r>
        <w:rPr/>
        <w:t xml:space="preserve">Az agrár- és vidékfejlesztési támogatások között a Vidékfejlesztési Program kifizetései domináltak (63,6 százalék), melyek megközelítették az 570 milliárd forintot. A közvetlen támogatások a kifizetések csaknem egynegyedét (23,5 százalék) képezték, 210,4 milliárd forint kifizetésére került sor szeptember 30-ig. A nemzeti támogatásokra 98,4, a piaci és egyéb támogatásokra együttesen 17,3 milliárd forintot folyósítottak az év első kilenc hónapjában.</w:t>
      </w:r>
    </w:p>
    <w:p>
      <w:pPr/>
      <w:r>
        <w:rPr/>
        <w:t xml:space="preserve">Az egyes ágazatok támogatottságát vizsgálva elmondható, hogy a szántóföldi növénytermesztők kapták a támogatások csaknem negyedét, míg az állattenyésztők a támogatások 17,3 százalékát használhatták fel, a kertészet részesedése pedig csupán 5,5 százalék volt.</w:t>
      </w:r>
    </w:p>
    <w:p>
      <w:pPr/>
      <w:r>
        <w:rPr/>
        <w:t xml:space="preserve">A nemzeti agrárkárenyhítési rendszer keretében (I. pillér) a 2022. évi időjárás okozta rendkívüli mértékű károk kompenzálására 50,6 milliárd forintot folyósítottak 2023-ban a jogosult termelők számára.</w:t>
      </w:r>
    </w:p>
    <w:p>
      <w:pPr/>
      <w:r>
        <w:rPr/>
        <w:t xml:space="preserve">További információk e témában a Pénzügyi Hírlevél című kiadványunkban olvashatók, mely innen érhető el: 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https://hellosajto.hu/9781/a-videkfejlesztesi-intezkedesek-kifizetesei-duplajara-emelkedtek/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DA1C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2023-12-20T17:20:57+00:00</dcterms:created>
  <dcterms:modified xsi:type="dcterms:W3CDTF">2023-12-20T17:20:57+00:00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