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agrár-külkereskedelem aktívuma csökkent</w:t>
      </w:r>
      <w:bookmarkEnd w:id="1"/>
    </w:p>
    <w:p>
      <w:pPr/>
      <w:r>
        <w:rPr/>
        <w:t xml:space="preserve">A mezőgazdasági és élelmiszeripari termékek kivitelének értéke 9904 millió eurót, behozatalának értéke 7379 millió eurót tett ki 2023 első három negyedévében. Az agrár-külkereskedelem aktívuma 2525 millió euró volt, 450 millió euróval kevesebb, mint 2022 első három negyedévében. A mezőgazdasági és élelmiszeripari termékek exportértéke 0,4 százalékkal, importértéke 7,1 százalékkal nőtt 2023 első kilenc hónapjában, az egyenleg 15,1 százalékkal romlott a 2022 első három negyedévi értékhez képest.</w:t>
      </w:r>
    </w:p>
    <w:p>
      <w:pPr/>
      <w:r>
        <w:rPr/>
        <w:t xml:space="preserve">A mezőgazdasági és élelmiszeripari termékek exportvolumene 6 százalékkal, importvolumene 6,6 százalékkal visszaesett 2023 első kilenc hónapjában.</w:t>
      </w:r>
    </w:p>
    <w:p>
      <w:pPr/>
      <w:r>
        <w:rPr/>
        <w:t xml:space="preserve">A nemzetgazdasági export 7,2 százalékkal nőtt, az import 5,2 százalékkal mérséklődött. A mezőgazdasági és élelmiszeripari termékek részesedése a teljes nemzetgazdasági exportértékből 2023 első három negyedévében 8,8 százalék, az importértékből 7 százalék volt.</w:t>
      </w:r>
    </w:p>
    <w:p>
      <w:pPr/>
      <w:r>
        <w:rPr/>
        <w:t xml:space="preserve">További információk e témában Az élelmiszer-gazdaság külkereskedelme, 2023. I–III. negyedév című kiadványunkban olvashatók, mely innen érhető el: 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https://hellosajto.hu/9777/az-agrar-kulkereskedelem-aktivuma-csokkent/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538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2023-12-20T17:17:39+00:00</dcterms:created>
  <dcterms:modified xsi:type="dcterms:W3CDTF">2023-12-20T17:17:39+00:00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