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Hiányosságok az UniCredit Bank folyósítási kontroll folyamataiban</w:t>
      </w:r>
      <w:bookmarkEnd w:id="1"/>
    </w:p>
    <w:p>
      <w:pPr/>
      <w:r>
        <w:rPr/>
        <w:t xml:space="preserve">Az MNB 13 millió forint bírságot szabott ki az UniCredit Bankra a folyósítási kontrollfolyamataiban és a felügyeleti adatszolgáltatásaiban feltárt hiányosságok miatt. A Felügyelet határidő kitűzésével intézkedések megtételére kötelezte a hitelintézetet a jogsértések megszüntetésére. Az azonosított problémák nem hordoznak rendszerkockázatot és nem veszélyeztetik a bank megbízható működését.</w:t>
      </w:r>
    </w:p>
    <w:p>
      <w:pPr/>
      <w:r>
        <w:rPr/>
        <w:t xml:space="preserve">A Magyar Nemzeti Bank (MNB) vizsgálatot folytatott az UniCredit Bank Hungary Zrt.-nél (Bank), amelynek fő célja a vállalati hitelezés során a folyósítási kontrollfolyamatok szabályozottságának és gyakorlatának, illetve a Bank lakossági hitelezés során alkalmazott hitelfedezeti mutatóra vonatkozó adatszolgáltatási gyakorlatának az ellenőrzése volt. A célvizsgálat – a vizsgálati témaköröktől függően – 2022. március 31.-től, illetve 2023. január 1-től a vizsgálat lezárásáig terjedő időszakot tekintette át.</w:t>
      </w:r>
    </w:p>
    <w:p>
      <w:pPr/>
      <w:r>
        <w:rPr/>
        <w:t xml:space="preserve">A Felügyelet megállapította, hogy a Bank vállalati hitelellenőrzési utasítása nem teljeskörű és ellentmondásos volt. Az összeg alapú szegmentálás területén a Bank nem kellően prudens módszertant alkalmazott, a folyósítási feltételek teljesülésének ellenőrzése esetében pedig nem minden ügylettípus esetében valósult meg az üzleti területtől független kontroll, illetve azok ellenőrzésének egységes dokumentálása és nyilvántartása.</w:t>
      </w:r>
    </w:p>
    <w:p>
      <w:pPr/>
      <w:r>
        <w:rPr/>
        <w:t xml:space="preserve">Az MNB az ellenőrzés alá vont hitelügyletek kapcsán megállapította, hogy néhány ügylet esetén a folyósítás előtti feltételek ellenőrzését az intézmény nem végezte el megfelelően. Hiányosnak bizonyult a hitelintézet folyósítás után alkalmazott kontrollfolyamatának gyakorlata is.</w:t>
      </w:r>
    </w:p>
    <w:p>
      <w:pPr/>
      <w:r>
        <w:rPr/>
        <w:t xml:space="preserve">A vizsgált időpontban a Bank bizonyos esetekben a hitelügyletek egyes adataira vonatkozóan teljesítendő adatszolgáltatásában (HITREG) hibás kamatozási adatokat jelentett, továbbá nem megfelelő módon tüntetett fel egyes ügyfélcsoportokat, illetve speciális hitelezési típusú kitettségeket.</w:t>
      </w:r>
    </w:p>
    <w:p>
      <w:pPr/>
      <w:r>
        <w:rPr/>
        <w:t xml:space="preserve">A feltárt hiányosságok miatt az MNB ma publikált határozatában haladéktalanul, illetve egyes esetekben 2024. március 31-i határidővel kötelezte az UniCredit Bank Hungary Zrt.-t a problémák megszüntetésére. A Banknak az előírt kötelezettségek teljeskörű végrehajtásának ellenőrzéséről készített – a vezető testületek által is megtárgyalt, jóváhagyott – belső ellenőri jelentéssel 2024. május végéig szükséges beszámolnia a hibákat orvosló lépéseiről.</w:t>
      </w:r>
    </w:p>
    <w:p>
      <w:pPr/>
      <w:r>
        <w:rPr/>
        <w:t xml:space="preserve">A Felügyelet a jogsértések miatt összességében 13 millió forint felügyeleti bírságot is kiszabott a hitelintézetre. A bírságösszeg kapcsán enyhítő körülménynek számított a Bank együttműködő magatartása, illetve, hogy már a vizsgálat alatt megkezdte a hiányosságok egy részének megszüntetését.</w:t>
      </w:r>
    </w:p>
    <w:p>
      <w:pPr/>
      <w:r>
        <w:rPr/>
        <w:t xml:space="preserve">Határozat</w:t>
      </w:r>
    </w:p>
    <w:p>
      <w:pPr/>
      <w:r>
        <w:rPr/>
        <w:t xml:space="preserve">A Magyar Nemzeti Bank H-JÉ-I-B-337/2023. számú határozata az UniCredit Bank Hungary Zrt. számára felügyeleti intézkedések és bírság szankció alkalmazása tárgyában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https://hellosajto.hu/9764/hianyossagok-az-unicredit-bank-folyositasi-kontroll-folyamataiban/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2023-12-20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91CBD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2023-12-20T16:50:38+00:00</dcterms:created>
  <dcterms:modified xsi:type="dcterms:W3CDTF">2023-12-20T16:50:38+00:00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