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Megtévesztette felhasználóit az Elittárs, 169 milliós bírság lett a vége</w:t>
      </w:r>
      <w:bookmarkEnd w:id="1"/>
    </w:p>
    <w:p>
      <w:pPr/>
      <w:r>
        <w:rPr/>
        <w:t xml:space="preserve">Megtévesztően kommunikált az Elittárs nevű internetes társkereső szolgáltatásáról a Spark Networks Services GmbH. A vállalkozás elhallgatta a szolgáltatás lényeges, a tárkeresést érdemben korlátozó feltételeit, valamint az elérhető felhasználói bázis méretével kapcsolatban is megtévesztő információkat közölt. A feltárt jogsértések miatt a GVH Versenytanácsa a vállalkozást 169 millió forintra bírságolta.</w:t>
      </w:r>
    </w:p>
    <w:p>
      <w:pPr/>
      <w:r>
        <w:rPr/>
        <w:t xml:space="preserve">A Gazdasági Versenyhivatal 2022 nyarán indított eljárást a németországi székhelyű Spark Networks Services GmbH.-val szemben annak gyanújával, hogy az valószínűleg megtéveszti ügyfeleit a szolgáltatás lényeges jellemzőiről.</w:t>
      </w:r>
    </w:p>
    <w:p>
      <w:pPr/>
      <w:r>
        <w:rPr/>
        <w:t xml:space="preserve">A GVH az eljárás során megállapította, hogy a cég elhallgatta a weboldalon, illetve elhallgatja az Android alkalmazásában, hogy az előfizetés nélküli regisztráció érdemi társkeresés folytatására nem alkalmas. Az ingyenesen regisztrált felhasználók nem tudták megtekinteni a többiek profilképeit és üzenetek küldésére, vagy olvasására sem váltak képessé.</w:t>
      </w:r>
    </w:p>
    <w:p>
      <w:pPr/>
      <w:r>
        <w:rPr/>
        <w:t xml:space="preserve">A vállalkozás továbbá megtévesztő információkat közölt az elérhető felhasználói bázisról a „15 millió aktív tag világszerte” és a „Havonta 800 000 új tag - Oldalainkon regisztrált összes új felhasználó” állításokkal. A GVH feltárta, hogy az állítások a magyar felhasználók számára ténylegesen nem elérhető felhasználói kört jelöltek, emellett pedig nem az aktív tagok valós számát jelezték.</w:t>
      </w:r>
    </w:p>
    <w:p>
      <w:pPr/>
      <w:r>
        <w:rPr/>
        <w:t xml:space="preserve">A vállalkozás az eljárás során érdemi együttműködést tanúsított, nem vitatta a vizsgált tényeket, beismerte a jogsértést és lemondott a jogorvoslati jogáról is. Ezeket a körülményeket figyelembe véve a GVH Versenytanácsa, közel felével csökkentve a bírság összegét, 169 millió forintos bírságot szabott ki a vállalkozásra.</w:t>
      </w:r>
    </w:p>
    <w:p>
      <w:pPr/>
      <w:r>
        <w:rPr/>
        <w:t xml:space="preserve">Nem első alkalommal vizsgálta a nemzeti versenyhatóság az online társkeresők szolgáltatásait. 2020-ban 1,6 milliárd forint bírságot szabott ki a be2.hu és az academicsingles.hu társkereső oldalakat működtető luxemburgi vállalkozásra.  </w:t>
      </w:r>
    </w:p>
    <w:p>
      <w:pPr/>
      <w:r>
        <w:rPr/>
        <w:t xml:space="preserve">A GVH most lezárt vizsgálata a fogyasztók figyelmét arra hívja fel, hogy az online térben fokozott óvatosággal, körültekintően vegyenek igénybe különböző szolgáltatásokat. A vállalkozások számára az ügy arra világít rá, hogy az eljárások során érdemes együttműködni a Gazdasági Versenyhivatallal, hisz az érdemi kooperáció jelentős bírságcsökkentéssel járhat.</w:t>
      </w:r>
    </w:p>
    <w:p>
      <w:pPr/>
      <w:r>
        <w:rPr/>
        <w:t xml:space="preserve">Az ügy hivatali nyilvántartási száma: VJ/16/2022.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https://hellosajto.hu/9736/megtevesztette-felhasznaloit-az-elittars-169-millios-birsag-lett-a-vege/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1806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2023-12-19T16:12:10+00:00</dcterms:created>
  <dcterms:modified xsi:type="dcterms:W3CDTF">2023-12-19T16:12:10+00:00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