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Csökkentett kamatplafon mentén kínálja januártól lakás- és vállalati forgóeszköz hiteleit az MBH Bank</w:t>
      </w:r>
      <w:bookmarkEnd w:id="1"/>
    </w:p>
    <w:p>
      <w:pPr/>
      <w:r>
        <w:rPr/>
        <w:t xml:space="preserve">2024. január 1-től az MBH Bank már az új, csökkentett, önkéntesen vállalt THM- és kamatplafon mentén kínálja lakáshiteleit és vállalati forgóeszközhiteleit. A hitelintézet elkötelezett a gazdaságfejlesztési megoldások támogatásában, hogy fellendítse a lakossági- és vállalati hitelpiac aktivitását. Szakértőink szerint 2024-re – többek között a kamatplafonnak is köszönhetően - élénkülhet a hitelpiac, a fogyasztói bizalom javulásával közel 940 milliárd forintnyi új jelzáloghitel volumen prognosztizálható a piacon.</w:t>
      </w:r>
    </w:p>
    <w:p>
      <w:pPr/>
      <w:r>
        <w:rPr/>
        <w:t xml:space="preserve">A Magyar Bankszövetség és a Gazdaságfejlesztési Minisztérium az előzetesen meghatározott menetrendnek megfelelően abban állapodtak meg, hogy 2024. január 1-től kezdődően az újonnan megkötött szerződések esetében az önkéntes kamatplafon mértéke (THM-re vonatkozóan) az új lakossági lakáscélú hitelszerződések esetében 7,3 százalékra, az új vállalati hitelek esetében pedig egyszámjegyűre, 9,9 százalékra csökken. Ezzel mind a családok, mind pedig a vállalkozások számára 10 százalék alatti hitelkamatok válnak elérhetővé, amely akár több millió forintos megtakarítást is jelenthet számukra a korábbi kamatszintekhez képest.</w:t>
      </w:r>
    </w:p>
    <w:p>
      <w:pPr/>
      <w:r>
        <w:rPr/>
        <w:t xml:space="preserve">Az MBH Bank a Magyarországon működő hitelintézetek körében októberben az elsők között vállalta, hogy az önkéntes kamatplafon mentén kínálja a lakáshiteleit és a vállalati forgóeszközhiteleit, 2024. január 1-től pedig tovább csökkenti a hitelintézet a jelzáloghitel kamatok mértékét az új kamatplafonhoz igazodva. A forgóeszköz hitelek esetében is az új kamatplafonnak megfelelően kínál hitelt az új évtől az MBH Bank vállalati ügyfeleinek, ezzel is hozzájárulva a hitelezési terhek csökkentéséhez, ezáltal a gazdaság élénkítéséhez.</w:t>
      </w:r>
    </w:p>
    <w:p>
      <w:pPr/>
      <w:r>
        <w:rPr/>
        <w:t xml:space="preserve">A 2024. január 1-je után érvényes kamatszintekről és egyéb kedvezményekről a későbbiek folyamán a weboldalán nyújt majd tájékoztatást az MBH Bank.</w:t>
      </w:r>
    </w:p>
    <w:p>
      <w:pPr/>
      <w:r>
        <w:rPr/>
        <w:t xml:space="preserve">„Folyamatosan bővül a hitelezésben a kínálatot támogató eszközök köre, mint például az önkéntes kamatplafon bevezetése. Ezeknek köszönhetően 2024 a jelzáloghitelezés fellendülésének első éve lehet, amelyre megközelítőleg 940 milliárd forintnyi új jelzáloghitel volumen prognosztizálható a piacon. Fontos számunkra, hogy megfizethető hitelkonstrukciókkal álljunk ügyfeleink rendelkezésére, hogy minden élethelyzetre megfelelő megoldást kínáljunk, ezért januártól bankunk a csökkentett kamatplafon szerint nyújtja hiteleit. Bízunk benne, hogy minél többen élnek ezzel a lehetőséggel és így hozzájárulhatunk a hitelezés fellendüléséhez és a gazdasági növekedés újraindításához” – mondta Ginzer Ildikó, az MBH Bank sztenderd kiszolgálásért felelős üzleti vezérigazgató-helyettese.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https://hellosajto.hu/9617/csokkentett-kamatplafon-menten-kinalja-januartol-lakas-es-vallalati-forgoeszkoz-hiteleit-az-mbh-bank/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85DE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2023-12-14T20:17:41+00:00</dcterms:created>
  <dcterms:modified xsi:type="dcterms:W3CDTF">2023-12-14T20:17:41+00:00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