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könnyű és a nehéz bárány termelői ára is növekedett</w:t>
      </w:r>
      <w:bookmarkEnd w:id="1"/>
    </w:p>
    <w:p>
      <w:pPr/>
      <w:r>
        <w:rPr/>
        <w:t xml:space="preserve">A KSH adatai szerint Magyarország élőbárány-exportjának mennyisége 1 százalékkal (8 ezer tonnára) csökkent, míg értéke 22 százalékkal (14 milliárd forintra) nőtt 2023 január–szeptemberében az előző év azonos időszakához képest. Az élőbárány-import mennyisége 81 százalékkal (36 tonna) csökkent 2023 első kilenc hónapjában az előző évi volumenhez képest. A legtöbb élő bárány Franciaországból származott.</w:t>
      </w:r>
    </w:p>
    <w:p>
      <w:pPr/>
      <w:r>
        <w:rPr/>
        <w:t xml:space="preserve">Az AKI PÁIR adatai szerint Magyarországon a könnyű és a nehéz bárány termelői ára 2023 január–novemberében emelkedett 2022 azonos hónapjainak átlagárához viszonyítva: a könnyű bárány átlagára 1551 forint/kilogramm (+4 százalék), a nehéz bárányé 1441 forint/kilogramm (+3 százalék) volt.</w:t>
      </w:r>
    </w:p>
    <w:p>
      <w:pPr/>
      <w:r>
        <w:rPr/>
        <w:t xml:space="preserve">Az Európai Bizottság adatai szerint az Európai Unióban a könnyű bárány ára 2023 első negyvennyolc hetében 6,1 százalékkal volt magasabb az előző év azonos időszakához képest. A nehéz bárány ára 2,4 százalékkal emelkedett.</w:t>
      </w:r>
    </w:p>
    <w:p>
      <w:pPr/>
      <w:r>
        <w:rPr/>
        <w:t xml:space="preserve">További információk e témában az Agrárpiaci jelentések – Élő állat és hús című kiadványunkban olvashatók, mely innen érhető el: 24.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https://hellosajto.hu/9512/a-konnyu-es-a-nehez-barany-termeloi-ara-is-novekedett/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A63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2023-12-12T15:56:25+00:00</dcterms:created>
  <dcterms:modified xsi:type="dcterms:W3CDTF">2023-12-12T15:56:25+00:00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