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fehércukor világpiaci ára emelkedett</w:t>
      </w:r>
      <w:bookmarkEnd w:id="1"/>
    </w:p>
    <w:p>
      <w:pPr/>
      <w:r>
        <w:rPr/>
        <w:t xml:space="preserve">A fehércukor világpiaci átlagára 2023 szeptemberében 685 euró/tonna volt, csaknem 8 százalékkal múlta felül az augusztusit. A londoni árutőzsdén (LIFFE) a fehércukor fronthavi jegyzése a november 22-i 741 dollár (USD)/tonnáról – ingadozások mellett – december 1-jére 697 dollár/tonnára ereszkedett. A nyerscukor fronthavi jegyzése a vizsgált periódus elején 612 dollár/tonnáról indult, majd az időszak végére 553 dollár/tonnán állapodott meg.</w:t>
      </w:r>
    </w:p>
    <w:p>
      <w:pPr/>
      <w:r>
        <w:rPr/>
        <w:t xml:space="preserve">Az Európai Bizottság adatai szerint az unióban a fehércukor átlagára 2023 októberében 841 euró/tonna volt, hozzávetőlegesen 3 százalékkal nőtt az előző havihoz képest. Az Európai Unió a fehércukor feldolgozói árát adatvédelmi okokból tagországonként nem teheti közzé, ezért a tagországok jelentett adataiból három regionális átlagárat képez, és azt hozza nyilvánosságra. Októberben az 1. régió (Ausztria, Csehország, Dánia, Finnország, Magyarország, Litvánia, Lengyelország, Svédország, Szlovákia) átlagára 805 euró/tonna volt, mintegy 3 százalékkal haladta meg az előző havit. A 2. régióhoz tartozó meghatározó termelő országok (Franciaország, Németország, Hollandia, Belgium) átlagára 841 euró/tonna volt, 3 százalékkal nőtt a megfigyelt időszakban. A déli országokat, Bulgáriát, Spanyolországot, Görögországot, Horvátországot, Olaszországot, Portugáliát és Romániát tömörítő 3. régió érte el a legmagasabb átlagárat, 914 euró/tonnát, ami 1 százalékkal maradt el az előző havitól.</w:t>
      </w:r>
    </w:p>
    <w:p>
      <w:pPr/>
      <w:r>
        <w:rPr/>
        <w:t xml:space="preserve">További információk e témában az Agrárpiaci jelentések – Gabona és ipari növények című kiadványunkban olvashatók, mely innen érhető el: 24.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https://hellosajto.hu/9263/a-fehercukor-vilagpiaci-ara-emelkedett/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CC93B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2023-12-05T18:56:13+00:00</dcterms:created>
  <dcterms:modified xsi:type="dcterms:W3CDTF">2023-12-05T18:56:13+00:00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