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Jogsértő ügyféltájékoztatási gyakorlatot folytatott az Extreme Digital-eMAG Kft.</w:t>
      </w:r>
      <w:bookmarkEnd w:id="1"/>
    </w:p>
    <w:p>
      <w:pPr/>
      <w:r>
        <w:rPr/>
        <w:t xml:space="preserve">Közel 15 millió forint bírságot szabott ki az MNB az Extreme Digital-eMAG Kft.-re a pénzpiaci többes ügynöki tevékenységéhez kötődő jogsértések miatt. A társaság ügyféltájékoztatási tevékenysége számos ponton jogsértő volt, egyes nyilvántartásai is hiányosak voltak és nem igazolta megfelelő mennyiségű versengő hiteltermék elemzését.</w:t>
      </w:r>
    </w:p>
    <w:p>
      <w:pPr/>
      <w:r>
        <w:rPr/>
        <w:t xml:space="preserve">A Magyar Nemzeti Bank (MNB) elsősorban a többes ügynöki engedélynek való megfelelésre vonatkozó célvizsgálatot folytatott az Extreme Digital-eMAG Kft.-nél.</w:t>
      </w:r>
    </w:p>
    <w:p>
      <w:pPr/>
      <w:r>
        <w:rPr/>
        <w:t xml:space="preserve">Az MNB megállapította, hogy az Extreme Digital-eMAG Kft. a vizsgált időszakban nem tett eleget az összehasonlításra alkalmas termékelemzési kötelezettségének, nem tudta igazolni az MNB felé kellő számú, egymással versengő hiteltermék bemutatását ügyfelei számára. Az MNB megállapította továbbá, hogy az Extreme Digital-eMAG Kft. a vizsgált időszakban szintén nem tett maradéktalanul eleget a pénzügyi szolgáltatás közvetítését megelőző, a pénzpiaci közvetítőre vonatkozó, valamint a hitelszerződés megkötését megelőző tájékoztatási kötelezettségének. A hitelező, a hitelközvetítő a hitelszerződés megkötését megelőzően a fogyasztó részére köteles olyan felvilágosítást adni, amelynek alapján a fogyasztó felmérheti, hogy az igénybe venni tervezett hitel megfelel-e az igényeinek és pénzügyi teljesítőképességének. Ennek során a többes ügynök köteles a fogyasztó rendelkezésére bocsátani a különböző ajánlatok összehasonlításához szükséges információkat, hogy a fogyasztó megalapozott döntést hozhasson a hitelszerződés megkötéséről.</w:t>
      </w:r>
    </w:p>
    <w:p>
      <w:pPr/>
      <w:r>
        <w:rPr/>
        <w:t xml:space="preserve">Az MNB azt is megállapította, hogy az Extreme Digital-eMAG Kft. közvetítői nyilvántartása hiányos volt, nem volt alkalmas az érintett közvetítői személyi állomány számbavételére, valamint az előírt szakmai képesítési követelmények meglétének megállapítására. A vizsgálat során az Extreme Digital-eMAG Kft. nem tudott megfelelő, tételes, termékszintű nyilvántartást bemutatni a kötelező képzésekről, továbbképzésekről sem.</w:t>
      </w:r>
    </w:p>
    <w:p>
      <w:pPr/>
      <w:r>
        <w:rPr/>
        <w:t xml:space="preserve">A szakmai képzések körében az Extreme Digital-eMAG Kft. nem gondoskodott teljeskörűen a jogszerű értékesítés feltételét jelentő képzések, továbbképzések megtartásáról. Előzőkből is kifolyólag fordulhatott elő, hogy az adott termék vonatkozásában megfelelő szakmai ismeretekkel nem rendelkező személyek végeztek értékesítési tevékenységet. </w:t>
      </w:r>
    </w:p>
    <w:p>
      <w:pPr/>
      <w:r>
        <w:rPr/>
        <w:t xml:space="preserve">Mindezek nyomán az MNB ma közzétett határozatában kötelezte az Extreme Digital-eMAG Kft.-t a feltárt hiányosságok kijavítására, amelyekről 2024. február 5-ig írásban kell beszámolnia a felügyelet részére. A jogsértések miatt az MNB 8,8 millió forint felügyeleti és 6 millió forint fogyasztóvédelmi bírságot is kiszabott a társaságra.</w:t>
      </w:r>
    </w:p>
    <w:p>
      <w:pPr/>
      <w:r>
        <w:rPr/>
        <w:t xml:space="preserve">Sajtókapcsolat:</w:t>
      </w:r>
    </w:p>
    <w:p>
      <w:pPr>
        <w:numPr>
          <w:ilvl w:val="0"/>
          <w:numId w:val="1"/>
        </w:numPr>
      </w:pPr>
      <w:r>
        <w:rPr/>
        <w:t xml:space="preserve">+36 1 428 2600</w:t>
      </w:r>
    </w:p>
    <w:p>
      <w:pPr>
        <w:numPr>
          <w:ilvl w:val="0"/>
          <w:numId w:val="1"/>
        </w:numPr>
      </w:pPr>
      <w:r>
        <w:rPr/>
        <w:t xml:space="preserve">sajto@mnb.hu</w:t>
      </w:r>
    </w:p>
    <w:p>
      <w:pPr/>
      <w:r>
        <w:rPr/>
        <w:t xml:space="preserve">Eredeti tartalom: Magyar Nemzeti Bank</w:t>
      </w:r>
    </w:p>
    <w:p>
      <w:pPr/>
      <w:r>
        <w:rPr/>
        <w:t xml:space="preserve">Továbbította: Helló Sajtó! Üzleti Sajtószolgálat</w:t>
      </w:r>
    </w:p>
    <w:p>
      <w:pPr/>
      <w:r>
        <w:rPr/>
        <w:t xml:space="preserve">
          Ez a sajtóközlemény a következő linken érhető el:
          <w:br/>
          https://hellosajto.hu/9178/jogserto-ugyfeltajekoztatasi-gyakorlatot-folytatott-az-extreme-digital-emag-kft/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2023-12-04</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Nemzeti 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0A55B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2023-12-04T17:43:19+00:00</dcterms:created>
  <dcterms:modified xsi:type="dcterms:W3CDTF">2023-12-04T17:43:19+00:00</dcterms:modified>
</cp:coreProperties>
</file>

<file path=docProps/custom.xml><?xml version="1.0" encoding="utf-8"?>
<Properties xmlns="http://schemas.openxmlformats.org/officeDocument/2006/custom-properties" xmlns:vt="http://schemas.openxmlformats.org/officeDocument/2006/docPropsVTypes"/>
</file>