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272,3 milliárd forint korrigált adózás előtti eredménnyel zárta az első három negyedévet az MBH Bank</w:t>
      </w:r>
      <w:bookmarkEnd w:id="1"/>
    </w:p>
    <w:p>
      <w:pPr/>
      <w:r>
        <w:rPr/>
        <w:t xml:space="preserve">Kiugróan magas tőkearányos megtérülést ért el az MBH bank</w:t>
      </w:r>
    </w:p>
    <w:p>
      <w:pPr/>
      <w:r>
        <w:rPr/>
        <w:t xml:space="preserve">Stabilan növekvő pénzügyi eredményekkel zárta az év első kilenc hónapját, ezen belül pedig a harmadik negyedévet az MBH Bank. A Budapesti Értéktőzsde honlapján közzétett eredménykimutatás alapján 2023 harmadik negyedévében közel 107 milliárd forint korrigált adózás előtti eredményt ért el a bank, az első három negyedév korrigált adózás előtti eredménye így 272,3 milliárd forintot tett ki. A féléves adathoz képest a társaság mérlegfőösszege 2,4%-kal emelkedett, összesen közel 10 737 milliárd forintra. Az MBH Bank kiemelkedő jövedelemtermelő képesség mellett, a magas inflációs környezet ellenére is erős költséghatékonysággal, erős tőkehelyzettel, magas likviditási szintekkel, valamint stabil portfólióminőséggel zárta az év első kilenc hónapját.</w:t>
      </w:r>
    </w:p>
    <w:p>
      <w:pPr/>
      <w:r>
        <w:rPr/>
        <w:t xml:space="preserve">Folyamatosan javuló profittermelési képesség, biztos tőkepozíció</w:t>
      </w:r>
    </w:p>
    <w:p>
      <w:pPr/>
      <w:r>
        <w:rPr/>
        <w:t xml:space="preserve">Dr. Barna Zsolt, az MBH Bank elnök-vezérigazgatója a negyedéves eredmények kapcsán elmondta: „Az idei harmadik negyedévben már világosan megmutatkozott, hogy a fúzió révén nemcsak egy a korábbiaknál jóval nagyobb, de hatékonyságát tekintve is fejlettebb, új pénzintézet jött létre. Most kezd csak el igazán látszani a befektetett munka megtérülése: az MBH Bank bebizonyította, hogy képes stabil működés és tőkehelyzet mellett folyamatosan növelni eredményeit, és közben organikusan és akvizíciókkal is gyarapítani piaci részesedését.”</w:t>
      </w:r>
    </w:p>
    <w:p>
      <w:pPr/>
      <w:r>
        <w:rPr/>
        <w:t xml:space="preserve">Az MBH Bank mérlegfőösszege az idei év harmadik negyedévének végére megközelítette a 10 737 milliárd forintot, ami 2,4%-os növekedést jelent, míg saját tőkéje a második negyedévhez képest 11,2%-os emelkedést követően 993 milliárd forintra nőtt. Ugyancsak kedvezően alakult a k orrigált, tőkearányos megtérülés, ami stabil emelkedést mutatva 2023 harmadik negyedévében 35,8% volt. Az MBH Bank tőkeellátottsága erős, tőkemegfelelési mutatója a harmadik negyedév végén 21,5% volt, míg az elsődleges alapvető tőke mutató 19,4% volt a negyedév végén. A tőkemegfelelési mutató jelentősen meghaladja a szabályozói minimumelvárást, ezzel biztonságos tőketartalékot biztosít a csoport működéséhez.</w:t>
      </w:r>
    </w:p>
    <w:p>
      <w:pPr/>
      <w:r>
        <w:rPr/>
        <w:t xml:space="preserve">„Bankunk a hazai piacon szinte egyedülállóan magas tőkearányos megtérülést tud felmutatni. Az MBH Bank profittermelési képességének fejlődését jól mutatja, hogy míg a fúzió előtt, 2022 első kilenc hónapjában a korrigált tőkearányos megtérülés 25,4% volt, az idei első három negyedév alatt ez már 35,8%-ra nőtt” – emelte ki Krizsanovich Péter, az MBH Bank pénzügyi vezérigazgató-helyettese.</w:t>
      </w:r>
    </w:p>
    <w:p>
      <w:pPr/>
      <w:r>
        <w:rPr/>
        <w:t xml:space="preserve">Noha a működési költségek növekedése éves összevetésben kis mértékben meghaladta az inflációt, az emelkedő bevételek hatására az első három negyedéves költség-bevétel ráta 39,3%-ra csökkent, ami 8,5 százalékpontos javulást jelent a tavalyi három negyedéves szinthez képest.</w:t>
      </w:r>
    </w:p>
    <w:p>
      <w:pPr/>
      <w:r>
        <w:rPr/>
        <w:t xml:space="preserve">A fenti eredmények alapján az MBH Bank az év első kilenc hónapjában összesen 67,3 milliárd forint értékben fizetett bankadót és extraprofit adót.</w:t>
      </w:r>
    </w:p>
    <w:p>
      <w:pPr/>
      <w:r>
        <w:rPr/>
        <w:t xml:space="preserve">Stabil hitelezési tevékenység</w:t>
      </w:r>
    </w:p>
    <w:p>
      <w:pPr/>
      <w:r>
        <w:rPr/>
        <w:t xml:space="preserve">Az MBH Bank hitelezési tevékenysége – a hitelezés szempontjából kedvezőtlen piaci körülmények közepette is – stabil maradt a harmadik negyedévben is. A hitelállomány negyedéves összevetésben 62,1 milliárd forinttal nőtt, ezen belül a lakossági üzletág teljesítménye volt meghatározó, amely 2022 harmadik negyedévéhez képest 8,4%-kal bővült. A vállalati hitelállomány éves szinten 2,1%-os bővülést mutatott, a lízing állomány pedig 560,4 milliárd forint volt a harmadik negyedév végén, amely 5,3%-os növekedést jelent a második negyedév végéhez képest. Az állományok alakulásában a Duna Takarék Bank Zrt. sikeres akvizíciója jelentős szerepet játszott.</w:t>
      </w:r>
    </w:p>
    <w:p>
      <w:pPr/>
      <w:r>
        <w:rPr/>
        <w:t xml:space="preserve">Az ügyfélbetét-állomány a negyedév végén 6524,3 milliárd forintot ért el. A negyedéves emelkedést elsősorban a vállalati szegmens betéteinek emelkedése okozta. Annak ellenére, hogy a makrogazdasági környezet kedvezőtlenül hat a lakosság megtakarítási képességére, a lakossági szegmens betétállománya 14,6 milliárd forinttal emelkedett, így a negyedév végére elérte a 2 463,1 milliárd forintot.</w:t>
      </w:r>
    </w:p>
    <w:p>
      <w:pPr/>
      <w:r>
        <w:rPr/>
        <w:t xml:space="preserve">Folytatódik az építkezés</w:t>
      </w:r>
    </w:p>
    <w:p>
      <w:pPr/>
      <w:r>
        <w:rPr/>
        <w:t xml:space="preserve">A kedvező tőkehelyzet, az erős pénzügyi eredmények és a fúzió során felhalmozott szaktudás következtében a hitelintézet jelentős mérföldköveket ért el a tárgyidőszakon túl, a negyedik negyedévben is: záró szakaszába lépett a Fundamenta Lakáskassza többségi tulajdonrészének megvásárlása, 350 millió euró értékben sikeres nemzetközi kötvénykibocsátást hajtott végre és lezárult a Duna Takarék Bank felvásárlása. Ugyancsak jelentős mérföldkőként értékelhető, hogy az MBH Bank 2023. november 6-án elindította Magyarország legújabb, teljes mértékben hazai tulajdonú befektetési bankját.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https://hellosajto.hu/9072/2723-milliard-forint-korrigalt-adozas-elotti-eredmennyel-zarta-az-elso-harom-negyedevet-az-mbh-bank/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7ECE0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2023-11-30T21:36:47+00:00</dcterms:created>
  <dcterms:modified xsi:type="dcterms:W3CDTF">2023-11-30T21:36:47+00:00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