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Scania kötelezővé teszi a zöld beszállítói láncot</w:t>
      </w:r>
      <w:bookmarkEnd w:id="1"/>
    </w:p>
    <w:p>
      <w:pPr/>
      <w:r>
        <w:rPr/>
        <w:t xml:space="preserve">A Scania úgy döntött, hogy a fenntartható közlekedési rendszerre történő átállás érdekében felhasználja vásárlói erejét és mostantól minden beszállítóval szemben elvárás lesz a dekarbonizációs feltételek teljesítése. </w:t>
      </w:r>
    </w:p>
    <w:p>
      <w:pPr/>
      <w:r>
        <w:rPr/>
        <w:t xml:space="preserve">„Örömmel jelentjük be ezt a változást elősegítő lépést, amelyet partnereinkkel és beszállítóinkkal közösen készítettünk elő. A zöld beszerzési feltételek előírása egyfelől hozzájárul a fenntartható közlekedési rendszerek megvalósításához, valamint lehetővé teszi az alacsony szén-dioxid kibocsátással előállított alapanyagokhoz való hozzáférést” – jegyezte meg Christian Levin, a Scania vezérigazgatója.</w:t>
      </w:r>
    </w:p>
    <w:p>
      <w:pPr/>
      <w:r>
        <w:rPr/>
        <w:t xml:space="preserve">A Scania olyan iparágvezető stratégiát mutatott be, amely jelentős mértékben csökkenti a károsanyag-kibocsátást az ellátási láncban. 2030-ra a vállalat 100 százalékban zöld acélt, akkumulátorokat, alumíniumot és öntöttvasat kíván beszerezni az európai érdekeltségeinek.</w:t>
      </w:r>
    </w:p>
    <w:p>
      <w:pPr/>
      <w:r>
        <w:rPr/>
        <w:t xml:space="preserve">Ez a négy terület körülbelül a 80 százalékot tesz ki a Scania alapanyag előállító üzemeinek károsanyag-kibocsátásából. A Scania „zöld” meghatározása megköveteli a főbb szennyező források megszüntetését új technológiák, zöld villamos áram és/vagy újrahasznosított anyagok felhasználásával. Az akkumulátorok előállításában például meghatározó a zöld energiához hozzáférés. Az acélgyártásban kulcsfontosságú a szén helyettesítése zöld hidrogénnel.</w:t>
      </w:r>
    </w:p>
    <w:p>
      <w:pPr/>
      <w:r>
        <w:rPr/>
        <w:t xml:space="preserve">Most, az iparágban vitathatatlanul elsőként a Scania kötelező beszerzési követelményként vezeti be ezeket a kritériumokat. Az említett technológiákkal kapcsolatos követelmények a jövendőbeli szerződéskötésekről szóló tárgyalásokon, valamint a Scania európai gyártásához szükséges akkumulátorok, acél, alumínium és öntöttvas szállítására vonatkozó meglévő szerződések felülvizsgálatakor is szóba kerülnek.</w:t>
      </w:r>
    </w:p>
    <w:p>
      <w:pPr/>
      <w:r>
        <w:rPr/>
        <w:t xml:space="preserve">A beszállítói elköteleződés megteremtése fontos alapot teremt a zöld átmenetre való felkészülés, valamint annak sikeres megvalósításához, mindemellett elengedhetetlen feltétele az előre lepésnek. A Scania idén tavasszal leadta az első zöldacél megrendelését a H2 Green Steel számára. November közepén pedig az SSAB céggel közösen jelentették be, hogy 2030-ra teljes mértékben szén-dioxid mentesítik az összes jelenlegi szállítást. A zöld acél beszállítása 2026-ban indulhat el a Scania európai üzemeibe. Az akkumulátorok terén pedig a Scania és a Northvolt egy olyan akkumulátor cellát fejlesztett ki, amely teljes mértékben megfelel a nehéz-kategóriás áruszállítás követelményeinek világklasszis teljesítményében és kimagaslóan alacsony karbon lábnyomával. </w:t>
      </w:r>
    </w:p>
    <w:p>
      <w:pPr/>
      <w:r>
        <w:rPr/>
        <w:t xml:space="preserve">„Most azon dolgozunk, hogy kiterjesszük a dekarbonizációs célt, hogy a stratégia végül lefedje a teljes globális ellátási láncot” – jegyezte meg Christian Levin.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Papp Mihály Bence, marketing és kommunikációs koordinátor</w:t>
      </w:r>
    </w:p>
    <w:p>
      <w:pPr>
        <w:numPr>
          <w:ilvl w:val="0"/>
          <w:numId w:val="1"/>
        </w:numPr>
      </w:pPr>
      <w:r>
        <w:rPr/>
        <w:t xml:space="preserve">bence.papp@scania.hu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7.304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695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https://hellosajto.hu/9012/a-scania-kotelezove-teszi-a-zold-beszallitoi-lancot/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15464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2023-11-28T18:24:34+00:00</dcterms:created>
  <dcterms:modified xsi:type="dcterms:W3CDTF">2023-11-28T18:24:34+00:00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