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MBH-ösztöndíjprogram: Hátrányos helyzetű, tehetséges gyerekek vehették át ösztöndíjukat az MBH Bank székházában</w:t>
      </w:r>
      <w:bookmarkEnd w:id="1"/>
    </w:p>
    <w:p>
      <w:pPr/>
      <w:r>
        <w:rPr/>
        <w:t xml:space="preserve">Ismét megrendezte hagyományos ösztöndíjátadó ünnepségét az MBH Bank és a Nemzetközi Gyermekmentő Szolgálat. A végzős fiataloktól ünnepélyesen búcsút vettek, a meghívott régi és új ösztöndíjasok pedig – ahogy minden évben – ebéden vettek részt és oklevelet vehettek át. Idén az okleveleket dr. Kövér László, a Nemzetközi Gyermekmentő Szolgálat Magyar Egyesület elnöke, az Országgyűlés elnöke, továbbá Egerszegi Ádám, az MBH Bank általános vezérigazgató-helyettese, dr. Edvi Péter, a Nemzetközi Gyermekmentő Szolgálat alapító elnöke és Erdélyi Barna, a Waberer’s International igazgatósági tagja adta át a fiataloknak. Az ösztöndíjprogram negyed évszázada jött létre rászoruló fiatalok tanulmányi támogatására.</w:t>
      </w:r>
    </w:p>
    <w:p>
      <w:pPr/>
      <w:r>
        <w:rPr/>
        <w:t xml:space="preserve">Az ösztöndíjprogramról bővebben – kik kaphatják és mi alapján?</w:t>
      </w:r>
    </w:p>
    <w:p>
      <w:pPr/>
      <w:r>
        <w:rPr/>
        <w:t xml:space="preserve">Az MBH Bank és a Gyermekmentő Szolgálat 1997-ben alapította közösen az egykori MKB-ösztöndíjat, idéntől pedig már MBH-ösztöndíj néven folytatódik tovább a program. A kezdeményezés célja a kiváló tanulmányi átlagot elérő, hátrányos szociális helyzetben lévő gyermekek támogatása. A programba mindazon tanulók jelentkezhetnek, akik az általános iskola első és második osztályát befejezték, tanulmányi átlaguk 4,5 fölött van, és családjukban az egy főre jutó havi jövedelem nem haladja meg a 48 000 forintot. A jó tanulmányi eredmény megőrzése esetén a diákok egészen a mesterdiploma megszerzéséig kaphatják az ösztöndíjat.  Azok a diákok, akik nem tudják tartani a 4,5-ös átlagot, egy előzetes jelzést követően kiesnek a programból. A kimaradó és a végzős diákok helyére a Gyermekmentő új felhívást ír ki. A programba bejutó diákok többségének tanulmányi átlaga 5,0, szorgalmas, ambiciózus gyerekek, fiatalok. A Gyermekmentő Szolgálathoz évről évre beözönlő pályázatok száma bizonyítja, hogy szükség van az ilyen és ehhez hasonló kezdeményezésekre.</w:t>
      </w:r>
    </w:p>
    <w:p>
      <w:pPr/>
      <w:r>
        <w:rPr/>
        <w:t xml:space="preserve">Az MBH Bank CSR-stratégiájának megfelelően kiemelt feladatának tekinti a hátrányos helyzetűek megsegítését. A társadalmi felzárkóztatás jegyében életre hívott MBH-ösztöndíjprogram célja, hogy a Gyermekmentő Szolgálat munkáját támogatva segítsék és ösztönözzék a diákokat tanulmányaikban, akik így kedvezőbb kilátásokkal fordulhatnak a jövő felé. A hitelintézet különböző társadalmi felelőségvállalási programjai pedig a társadalom javára szolgálnak azáltal, hogy előremozdítanak olyan kezdeményezéseket, amelyek a közösség megsegítését célozzák. A bank ezen a területen kitűzött céljai elérése érdekében a helyi közösség bevonásával, szakmai partnerekkel működik együtt, akik segítenek a szakmai alapon célzott segítségnyújtásban.</w:t>
      </w:r>
    </w:p>
    <w:p>
      <w:pPr/>
      <w:r>
        <w:rPr/>
        <w:t xml:space="preserve">„A felelősségvállalás a hátrányos helyzetűek iránt, valamint az egyenlőtlenségek leküzdésében való részvétel társadalmi felelősségvállalási stratégiánk meghatározó elemei. Különösképpen odafigyelünk arra, hogy a fiatalok számára egyenlő esélyeket biztosítsunk az életben való boldoguláshoz, partnereink pedig segítenek minket ezen törekvésünkben” – nyilatkozott Egerszegi Ádám, az MBH Bank általános vezérigazgató-helyettese.</w:t>
      </w:r>
    </w:p>
    <w:p>
      <w:pPr/>
      <w:r>
        <w:rPr/>
        <w:t xml:space="preserve">„Egy cég, amelyik a társadalom jövőjéről gondoskodik, az gondoskodik a saját jövőjéről is” – emelte ki Edvi Péter, a Gyermekmentő Szolgálat alapító elnöke.</w:t>
      </w:r>
    </w:p>
    <w:p>
      <w:pPr/>
      <w:r>
        <w:rPr/>
        <w:t xml:space="preserve">A kezdeményezéshez más cégek is csatlakoztak</w:t>
      </w:r>
    </w:p>
    <w:p>
      <w:pPr/>
      <w:r>
        <w:rPr/>
        <w:t xml:space="preserve"> Az MBH Bank kezdetben évente 20 fiatalt patronált, ez a szám évről évre bővült, mígnem elérte a jelenlegi évi 100 főt. Az eddig kiosztott MBH-ösztöndíjak összértéke meghaladja a félmilliárd forintot.</w:t>
      </w:r>
    </w:p>
    <w:p>
      <w:pPr/>
      <w:r>
        <w:rPr/>
        <w:t xml:space="preserve">A hitelintézet nagyvonalú kezdeményezéséhez azóta több cég, így a Waberer’s International és a Zsidai Csoport, illetve magánszemélyek is csatlakoztak, akik jelenleg további 46 gyereket és fiatalt támogatnak. A Waberer’s 2007-ben társult be a programba, ők 40 gyereknek fizetik az ösztöndíját.</w:t>
      </w:r>
    </w:p>
    <w:p>
      <w:pPr/>
      <w:r>
        <w:rPr/>
        <w:t xml:space="preserve">„A Waberer’s International Nyrt. büszkén támogatja már 16 éve a Nemzetközi Gyermekmentő Szolgálat ösztöndíjprogramját, amely nem csupán anyagi támogatást jelent a gyermekek számára, hanem olyan lehetőséget is, melyen keresztül összefogásunkkal és támogatásunkkal elősegíthetjük a következő generáció fejlődését és sikerét. Köszönöm Edvi úrnak, hogy a Waberer’s is részese lehet ennek a közösségnek sok-sok éve, és köszönöm, hogy mindketten hiszünk abban, hogy közösen változást hozhatunk a világban” – hangsúlyozta Erdélyi Barna, a Waberer’s International igazgatósági tagja.</w:t>
      </w:r>
    </w:p>
    <w:p>
      <w:pPr/>
      <w:r>
        <w:rPr/>
        <w:t xml:space="preserve">A karácsonyi varázslat folytatódik</w:t>
      </w:r>
    </w:p>
    <w:p>
      <w:pPr/>
      <w:r>
        <w:rPr/>
        <w:t xml:space="preserve">Az MBH Bank az ösztöndíjprogram mellett támogatja a Gyermekmentő Szolgálat évente megszervezett Karácsonyi Gyermekgáláját, amelynek keretében a bank 1000 hátrányos helyzetű vagy állami gondozásban élő gyermeket hív meg az ország különböző városaiból és a határon túlról a Magyar Állami Operaházba. Ezt idén december 17-én délelőtt 11 órától rendezzük meg. A gála immár hagyományos programja a Diótörő című mesebalett. A bank az ünnepi előadással minden évben igyekszik szebbé, gazdagabbá, igazi élménnyé varázsolni a karácsonyt a gyermekek számára. A két szervezet egyik legkedvesebb karácsonyi ajándéka ez az előadás, hiszen Csajkovszkij karácsonyi zenéje az ünnepi készülődés elengedhetetlen része.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Zsuzsanna, CSR kommunikációs szakértő</w:t>
      </w:r>
    </w:p>
    <w:p>
      <w:pPr>
        <w:numPr>
          <w:ilvl w:val="0"/>
          <w:numId w:val="1"/>
        </w:numPr>
      </w:pPr>
      <w:r>
        <w:rPr/>
        <w:t xml:space="preserve">MBH Bank</w:t>
      </w:r>
    </w:p>
    <w:p>
      <w:pPr>
        <w:numPr>
          <w:ilvl w:val="0"/>
          <w:numId w:val="1"/>
        </w:numPr>
      </w:pPr>
      <w:r>
        <w:rPr/>
        <w:t xml:space="preserve">+36 30 251 8025</w:t>
      </w:r>
    </w:p>
    <w:p>
      <w:pPr>
        <w:numPr>
          <w:ilvl w:val="0"/>
          <w:numId w:val="1"/>
        </w:numPr>
      </w:pPr>
      <w:r>
        <w:rPr/>
        <w:t xml:space="preserve">szmoditsnevarga.zsuzsannamaria@mbhbank.hu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</w:t>
            </w:r>
          </w:p>
        </w:tc>
      </w:tr>
    </w:tbl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https://hellosajto.hu/8952/mbh-osztondijprogram-hatranyos-helyzetu-tehetseges-gyerekek-vehettek-at-osztondijukat-az-mbh-bank-szekhazaban/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ED24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2023-11-27T17:19:51+00:00</dcterms:created>
  <dcterms:modified xsi:type="dcterms:W3CDTF">2023-11-27T17:19:51+00:00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