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Group és az UNICEF nemzetközi együttműködést jelentett be</w:t>
      </w:r>
      <w:bookmarkEnd w:id="1"/>
    </w:p>
    <w:p>
      <w:pPr/>
      <w:r>
        <w:rPr/>
        <w:t xml:space="preserve">A hosszútávú partnerség segít a fiatalokat olyan készségekkel és ismeretekkel felruházni, amelyeket a későbbiekben sikerre válthatnak a munka világában.</w:t>
      </w:r>
    </w:p>
    <w:p>
      <w:pPr/>
      <w:r>
        <w:rPr/>
        <w:t xml:space="preserve">November 20-án a BMW Group és az UNICEF a Gyermekek Világnapja alkalmából nemzetközi együttműködést jelentett be. A hosszútávú partnerség mottója a fiatalok jövőbe mutató oktatását zászlajára tűző „BRIDGE. Educating young people for tomorrow, today.”</w:t>
      </w:r>
    </w:p>
    <w:p>
      <w:pPr/>
      <w:r>
        <w:rPr/>
        <w:t xml:space="preserve">A partnerség nagymértékben járul hozzá az UNICEF azon globális céljához, hogy az oktatáson keresztül évente 10 millió gyermeket és fiatalt érjen el. A BMW Group hosszútávú támogatása – amely kezdetben hét évre szóló kötelezettségvállalást jelent – az Afrikában, Ázsiában, valamint Közép- és Dél-Amerikában élő gyermekek és fiatalok természettudományi, technológiai, mérnöki és matematikai (STEM – science, technology, engineering, maths) oktatását, illetve készségfejlesztését helyezi a középpontba.</w:t>
      </w:r>
    </w:p>
    <w:p>
      <w:pPr/>
      <w:r>
        <w:rPr/>
        <w:t xml:space="preserve">A gazdasági növekedés motorjait világszerte a STEM ágazatokhoz kapcsolódó munkák adják, az előrejelzések szerint ugyanakkor a közeljövőben várhatóan globális szinten több millió ilyen állás marad betöltetlenül, a megfelelő készségek hiánya miatt. A probléma az alacsony és közepes jövedelmű országokban még súlyosabb és sokkalta gyakoribb a lányok, illetve nők körében. A nők ma a STEM ágazatok oktatási területein és karrierjeiben egyaránt kisebbséget alkotnak: világszerte a mérnöki diplomásoknak mindössze 28 százalékát, a mesterséges intelligenciával foglalkozóknak 22 százalékát, a technológiai szektorban dolgozóknak pedig kevesebb mint egyharmadát teszik ki.</w:t>
      </w:r>
    </w:p>
    <w:p>
      <w:pPr/>
      <w:r>
        <w:rPr/>
        <w:t xml:space="preserve">„A fiatalokban világszerte megvan az eltökéltség és a kreativitás ahhoz, hogy jobbá tegyék a társadalmakat” – fogalmazott Georg Graf Waldersee, az UNICEF Németország igazgatótanácsának elnöke. „Fel kell ruháznunk és támogatnunk őket, hogy ők lehessenek a holnapok innovátorai és a változások alakítói. Hiszen a fenntarthatóságra való átállás és az igazságosabb, biztonságosabb világhoz vezető ösvény a fiatal elmék találkozásánál és a bennük rejlő lehetőségek felfedezésénél kezdődik – az osztálytermekben és a munkaműhelyekben. Végtelenül büszkék és hálásak vagyunk, amiért a BMW Group erős magánszektorbeli partnerként támogat és kísér minket ezen az úton” – tette hozzá.</w:t>
      </w:r>
    </w:p>
    <w:p>
      <w:pPr/>
      <w:r>
        <w:rPr/>
        <w:t xml:space="preserve">„A BMW Groupnál magabiztosan hisszük, hogy az oktatás a társadalmunk fejlődését hajtó motor, az UNICEF pedig olyan hosszútávú partnerünk, amely maradéktalanul osztozik velünk ebben. Nemzetközi együttműködésünk éppen ezért rendkívüli örömmel tölt el. Együtt áthidaljuk az iskola és a munka világa között tátongó szakadékot, lehetővé téve a tudás átadását” – mondta Ilka Horstmeier, a BMW AG igazgatótanácsának emberi erőforrásokért, ingatlanokért és munkaügyi kapcsolatokért felelős tagja.</w:t>
      </w:r>
    </w:p>
    <w:p>
      <w:pPr/>
      <w:r>
        <w:rPr/>
        <w:t xml:space="preserve">„Öt kontinensre kiterjedő multinacionális hálózatunk égisze alatt hamisítatlan vállalati polgárokként tekintünk magunkra, elköteleződésünk így nem csupán globálisan, de helyi szinteken is fontos számunkra. A BMW Group létesítményei ezért a világ minden táján támogatják az UNICEF munkásságát, érdekképviseleti hálózatunk sokszínűsége ráadásul arra is lehetőséget biztosít, hogy ők is elköteleződjenek és részt vegyenek a partnerségben, hogy a válsághelyzetben lévő gyerekek számára átfogó alapfokú oktatást biztosítsunk” – tette hozzá.</w:t>
      </w:r>
    </w:p>
    <w:p>
      <w:pPr/>
      <w:r>
        <w:rPr/>
        <w:t xml:space="preserve">A BMW Group és az UNICEF nemzetközi együttműködése Dél-Afrikában veszi kezdetét 2023-ban, majd a partnerség 2024-ben Brazíliával, Kínával, Indiával, Mexikóval és Thaifölddel bővül – egytől egyig olyan helyszíneken, ahol segítségre van szükség és a BMW Group is jelen van. Az együttműködés a laboratóriumi felszerelések biztosításától kezdve, a személyre szabott képzési tantervek kidolgozásán keresztül, egészen a mentorálásokig és a munkahelyi gyakorlatokat felölelő programok támogatásáig terjed. Mint ilyen, a BMW Group 2030-ig nem csupán évente kétmillió euró értékű pénzügyi támogatást biztosít, de saját szakértelmével és nemzetközi hálózatával is nagymértékben hozzájárul a gyermekek oktatásához.</w:t>
      </w:r>
    </w:p>
    <w:p>
      <w:pPr/>
      <w:r>
        <w:rPr/>
        <w:t xml:space="preserve">Sőt mi több, 2024-ben a BMW Group globális leányvállalati hálózatának és érdekképviseleti hálózatának tagjait is bekapcsolja az UNICEF veszélyhelyzetekben és elhúzódó válsághelyzetekben végzett munkájának támogatására irányuló forrásgyűjtési akcióba, hogy folyamatosan garantálja a gyermekek oktatásának biztonságos környezetét.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https://hellosajto.hu/8914/a-bmw-group-es-az-unicef-nemzetkozi-egyuttmukodest-jelentett-be/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8316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2023-11-24T20:32:09+00:00</dcterms:created>
  <dcterms:modified xsi:type="dcterms:W3CDTF">2023-11-24T20:32:09+00:00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